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6B" w:rsidRDefault="00CF6846">
      <w:pPr>
        <w:spacing w:after="0" w:line="312" w:lineRule="auto"/>
        <w:jc w:val="center"/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lang w:eastAsia="ru-RU"/>
        </w:rPr>
        <w:t xml:space="preserve">Технические условия на присоединение к 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  <w:t xml:space="preserve">подсистеме 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  <w:br/>
        <w:t xml:space="preserve">«Видеонаблюдение Приморского края» </w:t>
      </w:r>
    </w:p>
    <w:p w:rsidR="000B346B" w:rsidRDefault="00CF6846">
      <w:pPr>
        <w:spacing w:after="0" w:line="312" w:lineRule="auto"/>
        <w:jc w:val="center"/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  <w:t>информационной системы «Цифровое Приморье»</w:t>
      </w:r>
    </w:p>
    <w:p w:rsidR="000B346B" w:rsidRDefault="000B346B">
      <w:pPr>
        <w:spacing w:after="0" w:line="312" w:lineRule="auto"/>
        <w:jc w:val="center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</w:pPr>
    </w:p>
    <w:p w:rsidR="000B346B" w:rsidRDefault="00CF6846">
      <w:pPr>
        <w:spacing w:after="0" w:line="312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Общая информация.</w:t>
      </w:r>
    </w:p>
    <w:p w:rsidR="000B346B" w:rsidRDefault="00CF6846">
      <w:pPr>
        <w:spacing w:after="0" w:line="312" w:lineRule="auto"/>
        <w:ind w:firstLine="68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«Видеонаблюдение Приморского края» - система интеллектуального видеонаблюдения, предназначенная для общественной и личной безопасности граждан, профилактики террористической деятельности, получения объективной оценки оперативной обстановки при проведении массовых мероприятий, безопасности объектов транспорта и транспортной инфраструктуры, безопасности жилых объектов, природных и технологических объектов, связанных с повышенным риском, безопасности объектов городского хозяйства и обеспечения графического интерфейса доступа на странице доступной по адресу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https://video.primorsky-portal.ru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позволяющего отобразить размещение и текущее состояние камер видеонаблюдения.</w:t>
      </w:r>
    </w:p>
    <w:p w:rsidR="000B346B" w:rsidRDefault="00CF6846">
      <w:pPr>
        <w:spacing w:after="0" w:line="312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Периферийный видеорегистратор (регистратор)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хранения данных с устройств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обеспечивает запись, хранение и просмотр видеоинформации, регистрацию событий работы системы хранения и устройств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46B" w:rsidRDefault="00CF6846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организации видеонаблюдения используется распределенная система сбора и хранения видеоматериалов с использованием периферийных регистраторов.</w:t>
      </w:r>
    </w:p>
    <w:p w:rsidR="000B346B" w:rsidRDefault="00CF6846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Платформа системы видеонаблюдения Приморского края используется для получения информации в режиме реального времени от подключенных камер и интеллектуальной обработки видеоинформации.</w:t>
      </w:r>
    </w:p>
    <w:p w:rsidR="000B346B" w:rsidRDefault="00CF6846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Периферийные регистраторы могут быть размещены как на объекте наблюдения, так и за его пределами и реализованы как в виде самостоятельных устройств, так и в составе более крупных систем видеонаблюдения, в том числе в виде облачных сервисов видеонаблюдения.</w:t>
      </w:r>
    </w:p>
    <w:p w:rsidR="000B346B" w:rsidRDefault="00CF6846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Доступ к видеотрансляции предоставляется по запросу заинтересованных лиц и организаций.</w:t>
      </w:r>
    </w:p>
    <w:p w:rsidR="000B346B" w:rsidRDefault="00CF6846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Децентрализованное хранение видеопотоков и взаимодействие с действующим программным обеспечением сервиса интеллектуального видеонаблюдения «Видеонаблюдение Приморского края» информационной системы «Цифровое Приморье»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СИВ</w:t>
      </w:r>
      <w:proofErr w:type="gramEnd"/>
      <w:r>
        <w:rPr>
          <w:rFonts w:ascii="Times New Roman" w:hAnsi="Times New Roman" w:cs="Times New Roman"/>
          <w:sz w:val="28"/>
          <w:szCs w:val="28"/>
        </w:rPr>
        <w:t>) должно поддерживаться не только на стороне СИВ, но и на стороне интегрируемой (периферийной) системы видеонаблюдения.</w:t>
      </w:r>
    </w:p>
    <w:p w:rsidR="000B346B" w:rsidRDefault="000B346B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:rsidR="000B346B" w:rsidRDefault="00CF6846">
      <w:pPr>
        <w:spacing w:after="0" w:line="312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для размещения камер для осуществления общего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состоянием объекта и территории.</w:t>
      </w:r>
    </w:p>
    <w:p w:rsidR="000B346B" w:rsidRDefault="00CF6846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Камеры должны быть установлены таким образом, чтобы в поле их зрения полностью попадал объект и / или территория. </w:t>
      </w:r>
    </w:p>
    <w:p w:rsidR="000B346B" w:rsidRDefault="00CF6846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камер и их тип выбирается из соображений наилучшего обзора объекта.</w:t>
      </w:r>
    </w:p>
    <w:p w:rsidR="000B346B" w:rsidRDefault="00CF6846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Размещение камеры и ее тип должен обеспечивать заполнение площади кадра изображением объекта наблюдения не менее чем на 80% от 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 учетом возможностей камер поворотного типа.</w:t>
      </w:r>
    </w:p>
    <w:p w:rsidR="000B346B" w:rsidRDefault="00CF6846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отображения архивов видеопотоков, хранящихся на интегрируемой (периферийной) системе видеонаблюдения, в интерфейсе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существующих пользователей СИВ, необходимо соответствие интегрируемой системы видеонаблюдения следующим техническим требованиям:</w:t>
      </w:r>
    </w:p>
    <w:p w:rsidR="000B346B" w:rsidRDefault="000B346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46B" w:rsidRDefault="00CF6846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Минимальные требования к камерам видеонаблюдения</w:t>
      </w:r>
    </w:p>
    <w:p w:rsidR="000B346B" w:rsidRDefault="00CF6846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Камеры видеонаблюдения стационарные:</w:t>
      </w:r>
    </w:p>
    <w:tbl>
      <w:tblPr>
        <w:tblW w:w="969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096"/>
        <w:gridCol w:w="3594"/>
      </w:tblGrid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46B" w:rsidRDefault="00CF6846">
            <w:pPr>
              <w:widowControl w:val="0"/>
              <w:spacing w:after="0" w:line="312" w:lineRule="auto"/>
              <w:ind w:right="-110" w:firstLine="13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46B" w:rsidRDefault="00CF6846">
            <w:pPr>
              <w:widowControl w:val="0"/>
              <w:spacing w:after="0" w:line="312" w:lineRule="auto"/>
              <w:ind w:left="-114"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E33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E33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Дюйма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цветного 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режима «день»/«ночь» (ИК-фильтр)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кадров в секунду,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Кадров/сек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профиля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H.264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E33A6E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‍Поддержка передачи нескольких видеопотоков формате H.264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E33A6E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Инфракрасная подсветка в режиме «ночь»,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Метров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передачи видеоизображения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E33A6E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фоновой засветки BLC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Расширенный динамический диапазон – аппаратный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WDR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хуже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E33A6E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TCP/IP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E33A6E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IP v4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E33A6E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HTTP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E33A6E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RTSP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E33A6E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отображения титров (текст, дата, время)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bookmarkStart w:id="0" w:name="_GoBack"/>
        <w:bookmarkEnd w:id="0"/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платформонезависимый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API интерфейс управления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E33A6E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46B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спецификациям ONVI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E33A6E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0E01" w:rsidRDefault="00100E01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B346B" w:rsidRDefault="000B346B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346B" w:rsidRDefault="00CF6846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Камеры для наблюдения поворотные (купольные):</w:t>
      </w:r>
    </w:p>
    <w:tbl>
      <w:tblPr>
        <w:tblW w:w="9690" w:type="dxa"/>
        <w:jc w:val="right"/>
        <w:tblLayout w:type="fixed"/>
        <w:tblLook w:val="04A0" w:firstRow="1" w:lastRow="0" w:firstColumn="1" w:lastColumn="0" w:noHBand="0" w:noVBand="1"/>
      </w:tblPr>
      <w:tblGrid>
        <w:gridCol w:w="6096"/>
        <w:gridCol w:w="3594"/>
      </w:tblGrid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46B" w:rsidRDefault="00CF6846">
            <w:pPr>
              <w:widowControl w:val="0"/>
              <w:spacing w:after="0" w:line="312" w:lineRule="auto"/>
              <w:ind w:right="-110" w:firstLine="13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46B" w:rsidRDefault="00CF6846">
            <w:pPr>
              <w:widowControl w:val="0"/>
              <w:spacing w:after="0" w:line="312" w:lineRule="auto"/>
              <w:ind w:left="-114"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Дюймы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цветного 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режима «день»/«ночь» (ИК-фильтр)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кадров в секунду,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Кадров/сек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профиля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H.264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H.264; H.264H; H.264B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Инфракрасная подсветка в режиме «ночь»,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150 Метров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поворота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°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вращения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°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передачи видеоизображения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RTSP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Вариофокальный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объектив с возможностью дистанционного управления значением фокусного расстояния, нижнее значение не более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мм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Фокусное расстояние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4.8–120 мм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фоновой засветки BLC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функции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ptz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(система приводов для поворота, наклона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Расширенный динамический диапазон – аппаратный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WDR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хуже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TCP/IP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IP v4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HTTP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RTSP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отображения титров (текст, дата, время)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платформонезависимый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интерфейс управления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</w:t>
            </w:r>
          </w:p>
        </w:tc>
      </w:tr>
      <w:tr w:rsidR="000B346B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спецификациям ONVI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46B" w:rsidRDefault="00CF6846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0B346B" w:rsidRDefault="000B346B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46B" w:rsidRDefault="00CF6846">
      <w:pPr>
        <w:tabs>
          <w:tab w:val="left" w:pos="567"/>
          <w:tab w:val="left" w:pos="99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 к трансляции видеоизображения</w:t>
      </w:r>
    </w:p>
    <w:p w:rsidR="000B346B" w:rsidRDefault="00CF6846">
      <w:pPr>
        <w:spacing w:after="0" w:line="312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трансляции видеоизображений:</w:t>
      </w:r>
    </w:p>
    <w:p w:rsidR="000B346B" w:rsidRDefault="00CF6846">
      <w:pPr>
        <w:keepNext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передача видеоизображений должна осуществляться по протоколам RTP/RTSP (транспортный протокол – TCP);</w:t>
      </w:r>
    </w:p>
    <w:p w:rsidR="000B346B" w:rsidRDefault="00CF6846">
      <w:pPr>
        <w:keepNext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 </w:t>
      </w:r>
      <w:proofErr w:type="gramStart"/>
      <w:r>
        <w:rPr>
          <w:rFonts w:ascii="Times New Roman" w:hAnsi="Times New Roman" w:cs="Times New Roman"/>
          <w:sz w:val="28"/>
          <w:szCs w:val="28"/>
        </w:rPr>
        <w:t>алгоритм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сжатия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H.264 (ITU-T Recommendation H.264 and the technically identical ISO/IEC International Standard 14496 part 10);</w:t>
      </w:r>
    </w:p>
    <w:p w:rsidR="000B346B" w:rsidRDefault="00CF6846">
      <w:pPr>
        <w:keepNext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пропускная способность сети передачи данных должна быть не менее 4 Мбит/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расчета на одну камеру;</w:t>
      </w:r>
    </w:p>
    <w:p w:rsidR="000B346B" w:rsidRDefault="00CF6846">
      <w:pPr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 видеопоток с камер видеонаблюдения должен быть доступен по </w:t>
      </w:r>
      <w:r>
        <w:rPr>
          <w:rFonts w:ascii="Times New Roman" w:hAnsi="Times New Roman" w:cs="Times New Roman"/>
          <w:sz w:val="28"/>
          <w:szCs w:val="28"/>
          <w:lang w:val="en-US"/>
        </w:rPr>
        <w:t>RTSP</w:t>
      </w:r>
      <w:r>
        <w:rPr>
          <w:rFonts w:ascii="Times New Roman" w:hAnsi="Times New Roman" w:cs="Times New Roman"/>
          <w:sz w:val="28"/>
          <w:szCs w:val="28"/>
        </w:rPr>
        <w:t xml:space="preserve"> ссылке из сети «Интернет».</w:t>
      </w:r>
    </w:p>
    <w:p w:rsidR="000B346B" w:rsidRDefault="000B346B">
      <w:pPr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</w:p>
    <w:p w:rsidR="000B346B" w:rsidRDefault="00CF6846">
      <w:pPr>
        <w:tabs>
          <w:tab w:val="left" w:pos="993"/>
        </w:tabs>
        <w:spacing w:after="0" w:line="312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требования</w:t>
      </w:r>
    </w:p>
    <w:p w:rsidR="000B346B" w:rsidRDefault="00CF6846">
      <w:pPr>
        <w:tabs>
          <w:tab w:val="left" w:pos="993"/>
        </w:tabs>
        <w:spacing w:after="0" w:line="312" w:lineRule="auto"/>
        <w:ind w:firstLine="73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реализации передачи видеопотока в информационной системы «Цифровое Приморье» (далее - ИС ЦП) с возможностью доступа к данным записи видеопотоков, с учётом того, что ИС ЦП является элементом аппаратно-программного комплекса «Безопасный город» (распоряжение заместителя председателя Правительства Приморского края - министра № 1 от 10.01.2023 «О внесении изменений в распоряжение заместителя Председателя Правительства Приморского края - министра цифрового развития и связи Приморского края от 11.04.2022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 «Об утверждении перечня информационных систем органов исполнительной власти Приморского края, подлежащих интеграции с комплексом программных и технических средств аппаратно-программного комплекса «Безопасный город») необходимо реализовать шифрование каналов связи для обеспечения доступа к системе хранения данных согласно Требованиям к телекоммуникационной инфраструктуре (Приложение № 16) Единых требований к техническим параметрам сегментов аппаратно-программного комплекса «Безопасный город» от 28.06.2017 № 4516п-п4 (далее - ЕТТ).</w:t>
      </w:r>
      <w:proofErr w:type="gramEnd"/>
    </w:p>
    <w:p w:rsidR="000B346B" w:rsidRDefault="00CF6846">
      <w:pPr>
        <w:tabs>
          <w:tab w:val="left" w:pos="993"/>
        </w:tabs>
        <w:spacing w:after="0" w:line="312" w:lineRule="auto"/>
        <w:ind w:firstLine="73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Для подключения собственной информационной системы видеонаблюдения требуется использовать положения Постановления Правительства Приморского края от 25.03.2022 № 175-пп «О комплексе программных и технических средств аппаратно-программного комплекса «Безопасный город». Для этого необходимо обеспечить соблюдение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ЕТТ, заключение соглашения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взаимодействии и обеспечение межсетевого взаимодействия. </w:t>
      </w:r>
    </w:p>
    <w:p w:rsidR="000B346B" w:rsidRDefault="000B346B">
      <w:pPr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</w:p>
    <w:p w:rsidR="000B346B" w:rsidRDefault="00CF6846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требования к программному обеспечению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интегрируемой (периферийной) системы видеонаблюдения.</w:t>
      </w:r>
    </w:p>
    <w:p w:rsidR="000B346B" w:rsidRDefault="00CF6846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функция программного обеспечения интегрируемой (периферийной) системы видеонаблюдения – бесшовная интеграция интерфейсов программного обеспечения интегрируемой (периферийной) системы видеонаблюдения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СИВ</w:t>
      </w:r>
      <w:proofErr w:type="gramEnd"/>
      <w:r>
        <w:rPr>
          <w:rFonts w:ascii="Times New Roman" w:hAnsi="Times New Roman" w:cs="Times New Roman"/>
          <w:sz w:val="28"/>
          <w:szCs w:val="28"/>
        </w:rPr>
        <w:t>, в целях полноценного управления элементами интегрируемой (периферийной) системы видеонаблюдения с использованием СИВ.</w:t>
      </w:r>
    </w:p>
    <w:p w:rsidR="000B346B" w:rsidRDefault="00CF6846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программном обеспечении интегрируемой (периферийной) системы видеонаблюдения должна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едином реестре российских программ для электронных вычислительных машин и баз данных (реестр российского программного обеспечения).</w:t>
      </w:r>
    </w:p>
    <w:p w:rsidR="000B346B" w:rsidRDefault="00CF6846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Программное обеспечение интегрируемой (периферийной) системы видеонаблюдения обеспечивает:</w:t>
      </w:r>
    </w:p>
    <w:p w:rsidR="000B346B" w:rsidRDefault="00CF6846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поворотными камерами используя единый интерфейс;</w:t>
      </w:r>
    </w:p>
    <w:p w:rsidR="000B346B" w:rsidRDefault="00CF6846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поддержку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приоритезации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пользователей на управление системой приводов для поворота, наклона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устанавливаемых камер;</w:t>
      </w:r>
    </w:p>
    <w:p w:rsidR="000B346B" w:rsidRDefault="00CF6846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информирование пользователей СИВ при работе с системой приводов поворотной камеры о том, что управление телеметрией заблокировано по причине перехвата управления пользователем с большим приоритетом;</w:t>
      </w:r>
      <w:proofErr w:type="gramEnd"/>
    </w:p>
    <w:p w:rsidR="000B346B" w:rsidRDefault="00CF6846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запрет на совместное управление телеметрией, для всех пользователей СИВ;</w:t>
      </w:r>
    </w:p>
    <w:p w:rsidR="000B346B" w:rsidRDefault="00CF6846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поддержку централизованного управления полномочиями пользователей новой системы из интерфейса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СИВдействующей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интеллектуального видеонаблюдения;</w:t>
      </w:r>
    </w:p>
    <w:p w:rsidR="000B346B" w:rsidRDefault="00CF6846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взаимодействие интегрируемой (периферийной) системы видеонаблюдения с модулем протоколирования действий пользователя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регистрации действий пользователя в базе событий СИВ;</w:t>
      </w:r>
    </w:p>
    <w:p w:rsidR="000B346B" w:rsidRDefault="00CF6846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протоколирование событий с возможностью выбора фильтров-критериев, по которым будет производиться выборка и отображение событий из общего протокола, настройки времени хранения протокола событий, настройки «закладок» для каждого вида регистрируемых событий, поиска событий по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заданным параметрам (времени, виду события) и отображение этого протокола в интерфейсе СИВ;</w:t>
      </w:r>
    </w:p>
    <w:p w:rsidR="000B346B" w:rsidRDefault="00CF6846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авторства определенных действий пользователя и отсутствие неавторизованных действий на основе уникальных персонифицированных идентификаторов каждого пользователя;</w:t>
      </w:r>
    </w:p>
    <w:p w:rsidR="000B346B" w:rsidRDefault="00CF6846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протоколирование событий прикладного и системного уровня;</w:t>
      </w:r>
    </w:p>
    <w:p w:rsidR="000B346B" w:rsidRDefault="00CF6846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поддержку централизованного управления полномочиями пользователей новой системы из интерфейса действующей системы интеллектуального видеонаблюдения;</w:t>
      </w:r>
    </w:p>
    <w:p w:rsidR="000B346B" w:rsidRDefault="00CF6846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 взаимодействие с API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авторизованным пользователям СИВ в интерфейсе СИВ</w:t>
      </w:r>
      <w:r>
        <w:rPr>
          <w:rFonts w:ascii="Times New Roman" w:eastAsia="Times New Roman" w:hAnsi="Times New Roman" w:cs="Calibri"/>
          <w:sz w:val="28"/>
          <w:szCs w:val="28"/>
        </w:rPr>
        <w:t xml:space="preserve"> для: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346B" w:rsidRDefault="00CF6846">
      <w:pPr>
        <w:pStyle w:val="a6"/>
        <w:numPr>
          <w:ilvl w:val="0"/>
          <w:numId w:val="1"/>
        </w:numPr>
        <w:tabs>
          <w:tab w:val="left" w:pos="993"/>
        </w:tabs>
        <w:spacing w:after="0" w:line="312" w:lineRule="auto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поиска в архиве видеозаписи выбранной камеры по времени и дате;</w:t>
      </w:r>
    </w:p>
    <w:p w:rsidR="000B346B" w:rsidRDefault="00CF6846">
      <w:pPr>
        <w:pStyle w:val="a6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поиска в архиве изображений по номеру видеокамеры, времени, дате;</w:t>
      </w:r>
    </w:p>
    <w:p w:rsidR="000B346B" w:rsidRDefault="00CF6846">
      <w:pPr>
        <w:pStyle w:val="a6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трансляции живого видео любой камеры комплекса и так же архива по отраслевым протоколам RTSP через унифицированный (единый) протокол комплекса;</w:t>
      </w:r>
    </w:p>
    <w:p w:rsidR="000B346B" w:rsidRDefault="00CF6846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 на удаление операторами информации из долговременного архива.</w:t>
      </w:r>
    </w:p>
    <w:sectPr w:rsidR="000B346B">
      <w:pgSz w:w="11906" w:h="16838"/>
      <w:pgMar w:top="567" w:right="850" w:bottom="850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393"/>
    <w:multiLevelType w:val="multilevel"/>
    <w:tmpl w:val="EBDCE9C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329409D4"/>
    <w:multiLevelType w:val="multilevel"/>
    <w:tmpl w:val="768C4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6B"/>
    <w:rsid w:val="000B346B"/>
    <w:rsid w:val="00100E01"/>
    <w:rsid w:val="008B4D8B"/>
    <w:rsid w:val="00CF6846"/>
    <w:rsid w:val="00E3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 Spacing"/>
    <w:basedOn w:val="a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ac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 Spacing"/>
    <w:basedOn w:val="a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ac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primorsky-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2025-02-17T03:51:00Z</dcterms:created>
  <dcterms:modified xsi:type="dcterms:W3CDTF">2025-02-17T03:51:00Z</dcterms:modified>
  <dc:language>ru-RU</dc:language>
</cp:coreProperties>
</file>