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CA" w:rsidRDefault="00A665CA" w:rsidP="00A665C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665CA" w:rsidRDefault="00A665CA" w:rsidP="00A665C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44"/>
          <w:szCs w:val="44"/>
        </w:rPr>
        <w:t>Краткосрочный проект</w:t>
      </w:r>
    </w:p>
    <w:p w:rsidR="00A665CA" w:rsidRDefault="00A665CA" w:rsidP="00A665C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44"/>
          <w:szCs w:val="44"/>
        </w:rPr>
        <w:t> «Семья и семейные традиции»</w:t>
      </w:r>
    </w:p>
    <w:p w:rsidR="00A665CA" w:rsidRDefault="00A665CA" w:rsidP="00A665C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36"/>
          <w:szCs w:val="36"/>
        </w:rPr>
        <w:t>старшая группа №5</w:t>
      </w:r>
    </w:p>
    <w:p w:rsidR="00A665CA" w:rsidRDefault="00A665CA" w:rsidP="00A665CA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</w:p>
    <w:p w:rsidR="00A665CA" w:rsidRDefault="00A665CA" w:rsidP="00A665C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</w:p>
    <w:p w:rsidR="00A665CA" w:rsidRDefault="00A665CA" w:rsidP="00A665CA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Паспорт проекта.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Тип проекта</w:t>
      </w:r>
      <w:r>
        <w:rPr>
          <w:rStyle w:val="c3"/>
          <w:color w:val="111111"/>
          <w:sz w:val="28"/>
          <w:szCs w:val="28"/>
        </w:rPr>
        <w:t>: информационно-творческий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Участники проекта</w:t>
      </w:r>
      <w:r>
        <w:rPr>
          <w:rStyle w:val="c3"/>
          <w:color w:val="111111"/>
          <w:sz w:val="28"/>
          <w:szCs w:val="28"/>
        </w:rPr>
        <w:t>: дети старшей группы, воспитатели, родители.</w:t>
      </w:r>
    </w:p>
    <w:p w:rsidR="00A665CA" w:rsidRDefault="00A665CA" w:rsidP="00A665CA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Продолжительность проекта</w:t>
      </w:r>
      <w:r>
        <w:rPr>
          <w:rStyle w:val="c3"/>
          <w:color w:val="111111"/>
          <w:sz w:val="28"/>
          <w:szCs w:val="28"/>
        </w:rPr>
        <w:t xml:space="preserve">: </w:t>
      </w:r>
      <w:proofErr w:type="gramStart"/>
      <w:r>
        <w:rPr>
          <w:rStyle w:val="c3"/>
          <w:color w:val="111111"/>
          <w:sz w:val="28"/>
          <w:szCs w:val="28"/>
        </w:rPr>
        <w:t>краткосрочный</w:t>
      </w:r>
      <w:proofErr w:type="gramEnd"/>
      <w:r>
        <w:rPr>
          <w:rStyle w:val="c3"/>
          <w:color w:val="111111"/>
          <w:sz w:val="28"/>
          <w:szCs w:val="28"/>
        </w:rPr>
        <w:t>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Цель проекта: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1. расширять представления детей о своей семье, родословной, семейных традициях;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 воспитывать любовь и уважительное отношение к родителям и предкам, развивать партнерские отношения с семьёй.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Задачи</w:t>
      </w:r>
      <w:r>
        <w:rPr>
          <w:rStyle w:val="c3"/>
          <w:color w:val="111111"/>
          <w:sz w:val="28"/>
          <w:szCs w:val="28"/>
        </w:rPr>
        <w:t>: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111111"/>
          <w:sz w:val="28"/>
          <w:szCs w:val="28"/>
        </w:rPr>
        <w:t>Обучающие: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Расширять у детей представление о семье, о нравственном отношении к семейным традициям, праздникам, реликвиям.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Закрепить знания о ближнем окружении, помочь детям разбираться в родственных связях.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Познакомить детей с понятием «генеалогическое древо семьи», родословная.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111111"/>
          <w:sz w:val="28"/>
          <w:szCs w:val="28"/>
        </w:rPr>
        <w:t>Развивающие: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закреплять умение составлять рассказ о членах своей семьи, называть родственников, отвечать на вопросы, развивать речевые умения детей вести монолог и диалог, используя свой личный опыт, развитие грамматически правильной речи.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111111"/>
          <w:sz w:val="28"/>
          <w:szCs w:val="28"/>
        </w:rPr>
        <w:t>Воспитательные: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воспитывать любовь и уважение к членам своей семьи, учить проявлять о них заботу.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Заинтересовать родителей путем их привлечения к совместной творческой деятельности с детьми.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Актуальность: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</w:t>
      </w:r>
      <w:r>
        <w:rPr>
          <w:rStyle w:val="c3"/>
          <w:color w:val="111111"/>
          <w:sz w:val="28"/>
          <w:szCs w:val="28"/>
        </w:rPr>
        <w:lastRenderedPageBreak/>
        <w:t>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111111"/>
          <w:sz w:val="28"/>
          <w:szCs w:val="28"/>
        </w:rPr>
        <w:t>В современном обществе, характеризующимся высокой активностью, душевными затратами, дефицитом человеческого тепла и внимания, теряется связь поколений, семья перестает быть крепостью и опорой для ее членов, забываются традиции, обычаи, прошлое. Постепенно ослабевает воспитательный потенциал семьи. Дети не имеют достаточных знаний о членах своей семьи. А, ведь еще древние педагоги считали, что воспитывать детей нужно в любви и уважении к родителям и почитании предков, растить будущего семьянина с малых лет. Очень хочется, чтобы ниточка, связывающая людей в семейных отношениях, была толстым канатом, способным удерживать весь род. Эту ситуацию можно нивелировать за счет включения семьи в образовательное пространство ДОУ.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Планируемый результат со стороны детей: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знают историю своей семьи, семейные традиции, праздники и участвуют в них; сформирован интерес к познанию истории своей семьи.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Планируемый результат со стороны родителей: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повысится активность участия родителей в жизнедеятельности своих детей, группы д/</w:t>
      </w:r>
      <w:proofErr w:type="gramStart"/>
      <w:r>
        <w:rPr>
          <w:rStyle w:val="c3"/>
          <w:color w:val="111111"/>
          <w:sz w:val="28"/>
          <w:szCs w:val="28"/>
        </w:rPr>
        <w:t>с</w:t>
      </w:r>
      <w:proofErr w:type="gramEnd"/>
      <w:r>
        <w:rPr>
          <w:rStyle w:val="c3"/>
          <w:color w:val="111111"/>
          <w:sz w:val="28"/>
          <w:szCs w:val="28"/>
        </w:rPr>
        <w:t>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повысится педагогическая культура родителей.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заинтересованность родителей в продолжени</w:t>
      </w:r>
      <w:proofErr w:type="gramStart"/>
      <w:r>
        <w:rPr>
          <w:rStyle w:val="c3"/>
          <w:color w:val="111111"/>
          <w:sz w:val="28"/>
          <w:szCs w:val="28"/>
        </w:rPr>
        <w:t>и</w:t>
      </w:r>
      <w:proofErr w:type="gramEnd"/>
      <w:r>
        <w:rPr>
          <w:rStyle w:val="c3"/>
          <w:color w:val="111111"/>
          <w:sz w:val="28"/>
          <w:szCs w:val="28"/>
        </w:rPr>
        <w:t xml:space="preserve"> сотрудничества.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Этапы реализации проекта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определение темы, цели, задачи;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подборка материала (литература, наглядный материал, дидактические игры);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предварительные беседы с детьми;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работа с родителями – ознакомить с предстоящим проектом.</w:t>
      </w:r>
    </w:p>
    <w:p w:rsidR="00A665CA" w:rsidRDefault="00A665CA" w:rsidP="00A665C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Содержание деятельности воспитателя и детей: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ОД.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Беседы с детьми, рассматривание семейных фото.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чтение детской литературы, поговорок, пословиц, отгадывание загадок.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дидактические, речевые, сюжетно-ролевые, подвижные и малоподвижные, пальчиковые игры, игры с конструктором.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Художественно-эстетическая </w:t>
      </w:r>
      <w:proofErr w:type="spellStart"/>
      <w:r>
        <w:rPr>
          <w:rStyle w:val="c3"/>
          <w:color w:val="111111"/>
          <w:sz w:val="28"/>
          <w:szCs w:val="28"/>
        </w:rPr>
        <w:t>деят-ть</w:t>
      </w:r>
      <w:proofErr w:type="spellEnd"/>
      <w:r>
        <w:rPr>
          <w:rStyle w:val="c3"/>
          <w:color w:val="111111"/>
          <w:sz w:val="28"/>
          <w:szCs w:val="28"/>
        </w:rPr>
        <w:t xml:space="preserve">: рисунки «Моя семья», «Моя рука – моя семья», работы в технике </w:t>
      </w:r>
      <w:proofErr w:type="spellStart"/>
      <w:r>
        <w:rPr>
          <w:rStyle w:val="c3"/>
          <w:color w:val="111111"/>
          <w:sz w:val="28"/>
          <w:szCs w:val="28"/>
        </w:rPr>
        <w:t>пластилинографии</w:t>
      </w:r>
      <w:proofErr w:type="spellEnd"/>
      <w:r>
        <w:rPr>
          <w:rStyle w:val="c3"/>
          <w:color w:val="111111"/>
          <w:sz w:val="28"/>
          <w:szCs w:val="28"/>
        </w:rPr>
        <w:t xml:space="preserve"> «Цветы для бабушек и мам».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Работа с родителями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беседы с родителями;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сбор необходимого материала;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помощь родителей в оформлении выставки «Генеалогическое древо семьи», «Герб семьи», «Мир семейных увлечений»;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памятки, консультации для родителей;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участие в городском конкурсе «Крепка семья – крепка держава».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Обработка результатов по реализации проекта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Презентация проекта «Моя семья»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оформление выставки «Генеалогическое древо моей семьи», «Герб моей семьи», «Мир семейных увлечений».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Приложение 1.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1. Беседы: «Как вы понимаете, что такое семья?», «Род и родословная», «На кого ты хочешь быть похож? Почему?», «Что вы любите делать всей семьей?», «Как вы отдыхаете всей семьей? Куда ходите?», «Какие животные живут у вас дома? Являются ли они членами вашей семья?», «Гостеприимство, почитание родителей – русские традиции», «Права и обязанности в семье», «Кем работают мои родители?», и др.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 Непосредственно образовательная деятельность: ФЦКМ «Организация быта в нашей семье (будни и праздники)»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3. Чтение художественной литературы: </w:t>
      </w:r>
      <w:proofErr w:type="gramStart"/>
      <w:r>
        <w:rPr>
          <w:rStyle w:val="c3"/>
          <w:color w:val="111111"/>
          <w:sz w:val="28"/>
          <w:szCs w:val="28"/>
        </w:rPr>
        <w:t xml:space="preserve">Д. </w:t>
      </w:r>
      <w:proofErr w:type="spellStart"/>
      <w:r>
        <w:rPr>
          <w:rStyle w:val="c3"/>
          <w:color w:val="111111"/>
          <w:sz w:val="28"/>
          <w:szCs w:val="28"/>
        </w:rPr>
        <w:t>Родари</w:t>
      </w:r>
      <w:proofErr w:type="spellEnd"/>
      <w:r>
        <w:rPr>
          <w:rStyle w:val="c3"/>
          <w:color w:val="111111"/>
          <w:sz w:val="28"/>
          <w:szCs w:val="28"/>
        </w:rPr>
        <w:t xml:space="preserve"> «Седые волосы», Е. Серова «Папа дома», С. Черный «Когда никого нет дома», Ш. Перро «Красная шапочка», С. Маршак «Сказка об умном мышонке», Е. Пермяк «Чужая калитка», «Мамина работа», Л. </w:t>
      </w:r>
      <w:proofErr w:type="spellStart"/>
      <w:r>
        <w:rPr>
          <w:rStyle w:val="c3"/>
          <w:color w:val="111111"/>
          <w:sz w:val="28"/>
          <w:szCs w:val="28"/>
        </w:rPr>
        <w:t>Квитко</w:t>
      </w:r>
      <w:proofErr w:type="spellEnd"/>
      <w:r>
        <w:rPr>
          <w:rStyle w:val="c3"/>
          <w:color w:val="111111"/>
          <w:sz w:val="28"/>
          <w:szCs w:val="28"/>
        </w:rPr>
        <w:t xml:space="preserve"> «Бабушкины руки», пословицы и поговорки о семье.</w:t>
      </w:r>
      <w:proofErr w:type="gramEnd"/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Обсуждение прочитанного материала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4. Продуктивная деятельность: рисование: «Моя счастливая семья», по шаблону «Моя рука – моя семья», лепка: «Цветы для бабушек и мам».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5. Дидактические игры: «Сложи узор» (Платок для бабушки, «Скажи ласково о члене семьи», «</w:t>
      </w:r>
      <w:proofErr w:type="gramStart"/>
      <w:r>
        <w:rPr>
          <w:rStyle w:val="c3"/>
          <w:color w:val="111111"/>
          <w:sz w:val="28"/>
          <w:szCs w:val="28"/>
        </w:rPr>
        <w:t>Скажи</w:t>
      </w:r>
      <w:proofErr w:type="gramEnd"/>
      <w:r>
        <w:rPr>
          <w:rStyle w:val="c3"/>
          <w:color w:val="111111"/>
          <w:sz w:val="28"/>
          <w:szCs w:val="28"/>
        </w:rPr>
        <w:t xml:space="preserve"> наоборот», «В какой сказке встречаются семьи?», «Какая у вас семья?», «Кто старше?», «Чьи это вещи?», с мячом «Собираем добрые слова» и др.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6. Речевые игры: Составление рассказов на тему: «Моя семья», «С кем я живу», «Мои папа, мама, бабушка, дедушка», «Мой лучший друг», «Чем я люблю заниматься в детском саду и дома», «Мамин портрет», «Как я помогаю дома»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7. Сюжетно-ролевые игры: «Семья», «Семейный обед», «Поход с семьей в кафе», «Наш выходной день», «Дочки-матери», «Детский сад».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8. Игры с конструктором: «Построй дом для своей семьи», «Моя комната» - обыгрывание построек, игры с конструктором «Семья».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9. Пальчиковые игры: «Пальчики мои», «Дружная семья», «Кто живет в моей семье?»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10. Театрализованная деятельность: кукольный театр «Три медведя»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11. Музыкальная деятельность: прослушивание песен о семье, О. Девочкиной «Моя семья», «Бабушка рядышком с дедушкой», Разучивание песен «Мамочка родная», </w:t>
      </w:r>
      <w:proofErr w:type="spellStart"/>
      <w:r>
        <w:rPr>
          <w:rStyle w:val="c3"/>
          <w:color w:val="111111"/>
          <w:sz w:val="28"/>
          <w:szCs w:val="28"/>
        </w:rPr>
        <w:t>ПМуз</w:t>
      </w:r>
      <w:proofErr w:type="spellEnd"/>
      <w:r>
        <w:rPr>
          <w:rStyle w:val="c3"/>
          <w:color w:val="111111"/>
          <w:sz w:val="28"/>
          <w:szCs w:val="28"/>
        </w:rPr>
        <w:t>/Игра «Кто быстрее соберется в круг?»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12. Работа с родителями: консультации «Как воспитать ребенка или уроки вежливости дома», «Ребенок учится тому, что видит у себя в дому».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Беседы о роли семейных традиций, создание папки передвижки «Семейные традиции», беседа о деятельности членов семьи, месте работы, создание альбома «Профессии наших родителей».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Оформление выставок: «</w:t>
      </w:r>
      <w:proofErr w:type="spellStart"/>
      <w:r>
        <w:rPr>
          <w:rStyle w:val="c3"/>
          <w:color w:val="111111"/>
          <w:sz w:val="28"/>
          <w:szCs w:val="28"/>
        </w:rPr>
        <w:t>Генеологическое</w:t>
      </w:r>
      <w:proofErr w:type="spellEnd"/>
      <w:r>
        <w:rPr>
          <w:rStyle w:val="c3"/>
          <w:color w:val="111111"/>
          <w:sz w:val="28"/>
          <w:szCs w:val="28"/>
        </w:rPr>
        <w:t xml:space="preserve"> древо семьи», «Герб семьи», «Мир семейных увлечений».</w:t>
      </w:r>
    </w:p>
    <w:p w:rsidR="00A665CA" w:rsidRDefault="00A665CA" w:rsidP="00A665C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Выпуски мини-плакатов «В здоровом теле – здоровый дух».</w:t>
      </w:r>
    </w:p>
    <w:p w:rsidR="00636A8A" w:rsidRDefault="00636A8A" w:rsidP="00A665CA">
      <w:pPr>
        <w:jc w:val="both"/>
      </w:pPr>
    </w:p>
    <w:sectPr w:rsidR="00636A8A" w:rsidSect="00A665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6"/>
    <w:rsid w:val="00636A8A"/>
    <w:rsid w:val="00A665CA"/>
    <w:rsid w:val="00A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65CA"/>
  </w:style>
  <w:style w:type="paragraph" w:customStyle="1" w:styleId="c10">
    <w:name w:val="c10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65CA"/>
  </w:style>
  <w:style w:type="paragraph" w:customStyle="1" w:styleId="c2">
    <w:name w:val="c2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665CA"/>
  </w:style>
  <w:style w:type="character" w:customStyle="1" w:styleId="c21">
    <w:name w:val="c21"/>
    <w:basedOn w:val="a0"/>
    <w:rsid w:val="00A665CA"/>
  </w:style>
  <w:style w:type="paragraph" w:customStyle="1" w:styleId="c9">
    <w:name w:val="c9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65CA"/>
  </w:style>
  <w:style w:type="character" w:customStyle="1" w:styleId="c0">
    <w:name w:val="c0"/>
    <w:basedOn w:val="a0"/>
    <w:rsid w:val="00A665CA"/>
  </w:style>
  <w:style w:type="paragraph" w:customStyle="1" w:styleId="c7">
    <w:name w:val="c7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65CA"/>
  </w:style>
  <w:style w:type="paragraph" w:customStyle="1" w:styleId="c16">
    <w:name w:val="c16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6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65CA"/>
  </w:style>
  <w:style w:type="paragraph" w:customStyle="1" w:styleId="c10">
    <w:name w:val="c10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65CA"/>
  </w:style>
  <w:style w:type="paragraph" w:customStyle="1" w:styleId="c2">
    <w:name w:val="c2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665CA"/>
  </w:style>
  <w:style w:type="character" w:customStyle="1" w:styleId="c21">
    <w:name w:val="c21"/>
    <w:basedOn w:val="a0"/>
    <w:rsid w:val="00A665CA"/>
  </w:style>
  <w:style w:type="paragraph" w:customStyle="1" w:styleId="c9">
    <w:name w:val="c9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65CA"/>
  </w:style>
  <w:style w:type="character" w:customStyle="1" w:styleId="c0">
    <w:name w:val="c0"/>
    <w:basedOn w:val="a0"/>
    <w:rsid w:val="00A665CA"/>
  </w:style>
  <w:style w:type="paragraph" w:customStyle="1" w:styleId="c7">
    <w:name w:val="c7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65CA"/>
  </w:style>
  <w:style w:type="paragraph" w:customStyle="1" w:styleId="c16">
    <w:name w:val="c16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2025-06-21T09:53:00Z</dcterms:created>
  <dcterms:modified xsi:type="dcterms:W3CDTF">2025-06-21T09:55:00Z</dcterms:modified>
</cp:coreProperties>
</file>