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9A" w:rsidRDefault="00A00F9A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0F9A" w:rsidRDefault="00272F1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00F9A" w:rsidRDefault="00272F1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«Центр развития ребенка – детский сад №12»</w:t>
      </w:r>
    </w:p>
    <w:p w:rsidR="00A00F9A" w:rsidRDefault="00272F1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A00F9A" w:rsidRDefault="00A0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F9A" w:rsidRDefault="00A00F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00F9A" w:rsidRDefault="00A0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F9A" w:rsidRDefault="00272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УТВЕРЖДАЮ</w:t>
      </w:r>
    </w:p>
    <w:p w:rsidR="00A00F9A" w:rsidRDefault="00272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Заведующий</w:t>
      </w:r>
    </w:p>
    <w:p w:rsidR="00A00F9A" w:rsidRDefault="00272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МБДОУ «ЦРР детский сад №12»</w:t>
      </w:r>
    </w:p>
    <w:p w:rsidR="00A00F9A" w:rsidRDefault="00272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9A" w:rsidRDefault="00272F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     В.П. Зозуля</w:t>
      </w:r>
    </w:p>
    <w:p w:rsidR="00A00F9A" w:rsidRDefault="00A00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F9A" w:rsidRDefault="00272F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«31»  08  2023г.</w:t>
      </w:r>
    </w:p>
    <w:p w:rsidR="00A00F9A" w:rsidRDefault="00A00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0F9A" w:rsidRDefault="0027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Мастерская чудес </w:t>
      </w:r>
    </w:p>
    <w:p w:rsidR="00A00F9A" w:rsidRDefault="00272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</w:t>
      </w:r>
    </w:p>
    <w:p w:rsidR="00A00F9A" w:rsidRDefault="00272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художественной направленности</w:t>
      </w:r>
    </w:p>
    <w:p w:rsidR="00A00F9A" w:rsidRDefault="00272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0F9A" w:rsidRDefault="00A00F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F9A" w:rsidRDefault="00272F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Возраст воспитанников: 4-5 лет</w:t>
      </w:r>
    </w:p>
    <w:p w:rsidR="00A00F9A" w:rsidRDefault="0027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1 год</w:t>
      </w:r>
    </w:p>
    <w:p w:rsidR="00A00F9A" w:rsidRDefault="00272F1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F9A" w:rsidRDefault="00A00F9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272F1A">
      <w:pPr>
        <w:spacing w:after="0" w:line="240" w:lineRule="auto"/>
        <w:ind w:hanging="42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                              </w:t>
      </w:r>
    </w:p>
    <w:p w:rsidR="00A00F9A" w:rsidRDefault="0027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 </w:t>
      </w:r>
    </w:p>
    <w:p w:rsidR="00A00F9A" w:rsidRDefault="00A00F9A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0F9A" w:rsidRDefault="00272F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Ниценко </w:t>
      </w:r>
      <w:r>
        <w:rPr>
          <w:rFonts w:ascii="Times New Roman" w:eastAsia="Calibri" w:hAnsi="Times New Roman" w:cs="Times New Roman"/>
          <w:sz w:val="28"/>
          <w:szCs w:val="28"/>
        </w:rPr>
        <w:t>Анастасия Сергеевна</w:t>
      </w:r>
    </w:p>
    <w:p w:rsidR="00A00F9A" w:rsidRDefault="00272F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воспитатель</w:t>
      </w:r>
    </w:p>
    <w:p w:rsidR="00A00F9A" w:rsidRDefault="00A00F9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272F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A00F9A" w:rsidRDefault="00A00F9A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272F1A" w:rsidP="00272F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 Дальнереченск</w:t>
      </w:r>
    </w:p>
    <w:p w:rsidR="00A00F9A" w:rsidRDefault="00272F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2023г.</w:t>
      </w:r>
    </w:p>
    <w:p w:rsidR="00272F1A" w:rsidRDefault="00272F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2F1A" w:rsidRDefault="00272F1A">
      <w:pPr>
        <w:tabs>
          <w:tab w:val="left" w:pos="38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00F9A" w:rsidRDefault="00272F1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c"/>
        <w:tblpPr w:leftFromText="180" w:rightFromText="180" w:horzAnchor="margin" w:tblpXSpec="center" w:tblpY="750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00F9A">
        <w:trPr>
          <w:jc w:val="center"/>
        </w:trPr>
        <w:tc>
          <w:tcPr>
            <w:tcW w:w="9571" w:type="dxa"/>
            <w:gridSpan w:val="3"/>
          </w:tcPr>
          <w:p w:rsidR="00A00F9A" w:rsidRDefault="00A00F9A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№ 1 Основные характеристики программы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 и задачи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A00F9A">
        <w:trPr>
          <w:jc w:val="center"/>
        </w:trPr>
        <w:tc>
          <w:tcPr>
            <w:tcW w:w="9571" w:type="dxa"/>
            <w:gridSpan w:val="3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№ 2 Организационно-педагогические условия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Оценочные материалы и формы аттестации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Календарный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учебный график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  <w:tr w:rsidR="00A00F9A">
        <w:trPr>
          <w:jc w:val="center"/>
        </w:trPr>
        <w:tc>
          <w:tcPr>
            <w:tcW w:w="959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42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3191" w:type="dxa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</w:tr>
      <w:tr w:rsidR="00A00F9A">
        <w:trPr>
          <w:jc w:val="center"/>
        </w:trPr>
        <w:tc>
          <w:tcPr>
            <w:tcW w:w="9571" w:type="dxa"/>
            <w:gridSpan w:val="3"/>
          </w:tcPr>
          <w:p w:rsidR="00A00F9A" w:rsidRDefault="00272F1A">
            <w:pPr>
              <w:tabs>
                <w:tab w:val="left" w:pos="387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Список литературы                                                                                     24</w:t>
            </w:r>
          </w:p>
        </w:tc>
      </w:tr>
    </w:tbl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A00F9A">
      <w:pPr>
        <w:tabs>
          <w:tab w:val="left" w:pos="387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272F1A">
      <w:pPr>
        <w:tabs>
          <w:tab w:val="left" w:pos="3870"/>
        </w:tabs>
        <w:spacing w:after="0" w:line="36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A00F9A" w:rsidRDefault="00A00F9A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:rsidR="00A00F9A" w:rsidRDefault="00272F1A">
      <w:pPr>
        <w:numPr>
          <w:ilvl w:val="1"/>
          <w:numId w:val="5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00F9A" w:rsidRDefault="00272F1A">
      <w:pPr>
        <w:spacing w:after="0" w:line="360" w:lineRule="auto"/>
        <w:ind w:firstLine="4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Программа  направлена  на то, чтобы через искусство приобщить детей к творчеству. Дети знакомя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 разнообразием нетрадиционных способов рисования,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работы с бросовым и природным материалом, их особенностями, многообразием используемых материалов,  учатся на основе полученных знаний создавать свои композиции,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еты, поделки, что очень привлекает его. Он видит, что его изделиями украшают интерьер группы, их можно использовать в играх. Так же, при художественном ручном труде развивается мелкая моторика рук, что очень хорошо способствует развитию речи ребенка. Так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азвивается творческая личность, способная применять свои знания и умения в различных ситуациях.</w:t>
      </w:r>
    </w:p>
    <w:p w:rsidR="00A00F9A" w:rsidRDefault="00272F1A">
      <w:pPr>
        <w:pStyle w:val="aa"/>
        <w:shd w:val="clear" w:color="auto" w:fill="FFFFFF"/>
        <w:spacing w:after="0" w:line="36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имеет неоценимое значение для подготовки детей к школе. У ребенка формируются те качества всесторонне развитой личности, которые необходимы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последующего обучения в школе. А именно развитие мелкой моторики, умение ориентироваться на листе бумаги, в пространстве, усвоение сенсорных эталонов, развитие наглядно-образного мышления.</w:t>
      </w:r>
    </w:p>
    <w:p w:rsidR="00A00F9A" w:rsidRDefault="00272F1A">
      <w:pPr>
        <w:widowControl w:val="0"/>
        <w:spacing w:after="0" w:line="36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FF0000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zh-CN" w:bidi="hi-IN"/>
        </w:rPr>
        <w:t>Направленность программы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– художественная.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Интеграция разных видов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изобразительного искусства и художественной деятельности детей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A00F9A" w:rsidRDefault="00272F1A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</w:t>
      </w:r>
    </w:p>
    <w:p w:rsidR="00A00F9A" w:rsidRDefault="00A00F9A">
      <w:pPr>
        <w:widowControl w:val="0"/>
        <w:spacing w:after="0" w:line="360" w:lineRule="auto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A00F9A" w:rsidRDefault="00272F1A">
      <w:pPr>
        <w:widowControl w:val="0"/>
        <w:spacing w:after="0" w:line="360" w:lineRule="auto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Художественный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образ, лежит в основе передаваемого детям эстетического опыта и является центральным, связующим понятием в системе эстетического воспитания. Становление художественного образа у дошкольников происходит на основе практического интереса в развивающей деятель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ности, например в лепке.</w:t>
      </w:r>
    </w:p>
    <w:p w:rsidR="00A00F9A" w:rsidRDefault="00272F1A">
      <w:pPr>
        <w:widowControl w:val="0"/>
        <w:tabs>
          <w:tab w:val="left" w:pos="7095"/>
        </w:tabs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Уровень освоения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базовый.</w:t>
      </w:r>
    </w:p>
    <w:p w:rsidR="00A00F9A" w:rsidRDefault="00272F1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Язык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русский.</w:t>
      </w:r>
    </w:p>
    <w:p w:rsidR="00A00F9A" w:rsidRDefault="00272F1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Отличительные особенности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программы «Мастерская чудес» – это направленность на разностороннее развитие ребенка, раскрытие его личности, творческого потенциала, способ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ности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Программа нацелена на развитие творческих способностей для формирования личности.   Программа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Программа формирует эстетический вкус, развивает чувство прекрасного, умение понимать прекрасное во всем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его многообразии.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осуществляется индивидуальный подход, построенный с учетом качества восприятия, связанный с развитием технических умений и навыков детей, эмоциональной отзывчивости каждого ребенка на предложенное задание.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00F9A" w:rsidRDefault="00272F1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воспитанники детского сада в возрасте 4-5 лет.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Организация образовательного процесса:</w:t>
      </w:r>
    </w:p>
    <w:p w:rsidR="00A00F9A" w:rsidRDefault="00272F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процесса: в реализации данной программы участвуют дети 4-5 лет.</w:t>
      </w:r>
    </w:p>
    <w:p w:rsidR="00A00F9A" w:rsidRDefault="0027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Обучение: очное, в групповой, индивидуальной, коллективной фор</w:t>
      </w:r>
      <w:r>
        <w:rPr>
          <w:rFonts w:ascii="Times New Roman" w:hAnsi="Times New Roman"/>
          <w:sz w:val="28"/>
          <w:szCs w:val="28"/>
        </w:rPr>
        <w:t>ме.</w:t>
      </w:r>
    </w:p>
    <w:p w:rsidR="00A00F9A" w:rsidRDefault="00272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состоит из теоретической и практической частей.</w:t>
      </w:r>
    </w:p>
    <w:p w:rsidR="00A00F9A" w:rsidRDefault="0027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 в группе составляет  8-12 человек.</w:t>
      </w:r>
    </w:p>
    <w:p w:rsidR="00A00F9A" w:rsidRDefault="00272F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A00F9A" w:rsidRDefault="00A00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Отбор детей проводится в соответствии с желанием и индивидуальными особенностями детей.</w:t>
      </w:r>
    </w:p>
    <w:p w:rsidR="00A00F9A" w:rsidRDefault="0027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Зачисление осуществляется на основании </w:t>
      </w:r>
      <w:r>
        <w:rPr>
          <w:rFonts w:ascii="Times New Roman" w:hAnsi="Times New Roman"/>
          <w:sz w:val="28"/>
          <w:szCs w:val="28"/>
        </w:rPr>
        <w:t>заявления родителей (законных представителей) и заключения договора об оказании образовательных услуг без предъявления требований к знаниям, умениям.</w:t>
      </w:r>
    </w:p>
    <w:p w:rsidR="00A00F9A" w:rsidRDefault="0027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проводится во второй половине дня 1 раз в неделю продолжительностью 15-20 минут.</w:t>
      </w:r>
    </w:p>
    <w:p w:rsidR="00A00F9A" w:rsidRDefault="0027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</w:t>
      </w:r>
      <w:r>
        <w:rPr>
          <w:rFonts w:ascii="Times New Roman" w:hAnsi="Times New Roman"/>
          <w:sz w:val="28"/>
          <w:szCs w:val="28"/>
        </w:rPr>
        <w:t>яет 36 учебных часов, запланированных на весь период обучения и необходимых для освоения программы.</w:t>
      </w:r>
    </w:p>
    <w:p w:rsidR="00A00F9A" w:rsidRDefault="00272F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освоения программы 1 год обучения.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проведения занятий: практическое занятие, открытое занятие.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Формы организации деятельности воспитанников: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фронтальная (беседа, показ, объяснение), индивидуальная (показ, отработка отдельных навыков).</w:t>
      </w:r>
      <w:proofErr w:type="gramEnd"/>
    </w:p>
    <w:p w:rsidR="00A00F9A" w:rsidRDefault="00272F1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Основная форма организации работы с детьми - фронтальные занятия с осуществлением дифференцированного подхода при выборе методов обучения в зависимости от возможн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остей детей. Занятия строятся в занимательной, игровой форме.</w:t>
      </w:r>
    </w:p>
    <w:p w:rsidR="00A00F9A" w:rsidRDefault="00272F1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Продолжительность занятий не превышает время, предусмотренное физиологическими особенностями возраста детей и «Санитарно-эпидемиологическими правилами и нормами».</w:t>
      </w:r>
    </w:p>
    <w:p w:rsidR="00A00F9A" w:rsidRDefault="00272F1A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1.2. Цель и задачи программы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ль программы: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эмоционально чувствительного отношения к окружающему миру, развитие воображения, фантазии и творческого мышления. Воспитание всесторонне развитой личности.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* Воспитывать самоконтроль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самооценку.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* Воспитывать усидчивость и внимание.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* Воспитывать доброжелательные отношения между детьми.</w:t>
      </w:r>
    </w:p>
    <w:p w:rsidR="00A00F9A" w:rsidRDefault="00272F1A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</w:p>
    <w:p w:rsidR="00A00F9A" w:rsidRDefault="00A00F9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* Воспитывать самостоятельность при выполнении заданий. 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A00F9A" w:rsidRDefault="00272F1A">
      <w:pPr>
        <w:widowControl w:val="0"/>
        <w:tabs>
          <w:tab w:val="center" w:pos="4818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* Развивать мелкую моторику.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* Развивать точность тонких движений.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* Развивать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умение регулировать силу нажима.</w:t>
      </w:r>
    </w:p>
    <w:p w:rsidR="00A00F9A" w:rsidRDefault="00272F1A">
      <w:pPr>
        <w:widowControl w:val="0"/>
        <w:tabs>
          <w:tab w:val="left" w:pos="5310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* Развивать мускулатуру кистей рук.</w:t>
      </w: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*Знакомить детей с разнообразными техниками нетрадиционного рисования;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*Учить работать с природным и бросовым материалом, использовать его для создания различных поделок;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миру.</w:t>
      </w:r>
    </w:p>
    <w:p w:rsidR="00A00F9A" w:rsidRDefault="00A00F9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F9A" w:rsidRDefault="00272F1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1.3. Содержа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ние программы</w:t>
      </w:r>
    </w:p>
    <w:p w:rsidR="00A00F9A" w:rsidRDefault="00272F1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на 1год обучения</w:t>
      </w: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272F1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</w:p>
    <w:p w:rsidR="00A00F9A" w:rsidRDefault="00A00F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71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77"/>
        <w:gridCol w:w="1300"/>
        <w:gridCol w:w="67"/>
        <w:gridCol w:w="2359"/>
        <w:gridCol w:w="1101"/>
        <w:gridCol w:w="2268"/>
        <w:gridCol w:w="1842"/>
      </w:tblGrid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00F9A">
        <w:tc>
          <w:tcPr>
            <w:tcW w:w="4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1.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Нетрадиционные техники рисования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«Наши игрушки»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Показ.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«Осеннее дерево»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«Забавный ёжик»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«Превращение камешков»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«Дары осени»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«Грибы»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«Осень рыжей кистью раскрасила все листья»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Показ выполнения последовательности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Нетрадиционное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«Медведь»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Показ выполнения последовательности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Корзиночка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Показ выполнения последовательности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«Пушистые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животные»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Показ.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1.11.</w:t>
            </w:r>
          </w:p>
        </w:tc>
        <w:tc>
          <w:tcPr>
            <w:tcW w:w="136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«Фрукты, овощи - витамины»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136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«Зайка беленький»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Показ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последовательности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136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«Флаг России»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 выполнения последовательности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13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«Сказочное дерево выросло в лесу»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Объяснение. Показ.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«Морозные узоры»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 выполнения последовательности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«Репка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дедки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13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Нетрадиционное рисование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«Волшебные кляксы»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 этапов выполнения работы. Индивидуальный подход.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4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2.</w:t>
            </w:r>
          </w:p>
          <w:p w:rsidR="00A00F9A" w:rsidRDefault="00272F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Художественный (ручной) труд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«Снежинки»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 выполнения последовательности работы.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«Снеговик в городе»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 этапов выполнения работы. Индивидуальный подход.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«Лисичка - сестричка»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Беседа. Показ этапов выполнения работы. Индивидуальный подход.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«Зимнее дерево»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«Кораблик»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«Танк в подарок папе»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«Привет с Северного полюса»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«Бусы для мамы»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«Букет к 8 Марта»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«Звонкие колокольчики»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Показ этапов выполнения работы. Индивидуальный подход.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«Весеннее солнышко»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Объяснение. Показ.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«Пасхальное дерево»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по образцу.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 этапов выполнения работы. Индивидуальный подход.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«Ромашки»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«Рамка для портрета»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Ручной труд</w:t>
            </w:r>
          </w:p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«Пчёлка»</w:t>
            </w:r>
          </w:p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Объяснение. Показ. Самостоятельная работа.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A00F9A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1, 2 модуль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272F1A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0F9A" w:rsidRDefault="00A00F9A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0F9A" w:rsidRDefault="00A00F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00F9A" w:rsidRDefault="0027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учебного плана на  1 год обучения</w:t>
      </w:r>
    </w:p>
    <w:p w:rsidR="00A00F9A" w:rsidRDefault="00A00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F9A" w:rsidRDefault="0027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 – Нетрадиционные техники рисования</w:t>
      </w:r>
    </w:p>
    <w:p w:rsidR="00A00F9A" w:rsidRDefault="00A0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9A" w:rsidRDefault="0027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«Наши игрушки»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A00F9A" w:rsidRDefault="00272F1A">
      <w:pPr>
        <w:pBdr>
          <w:bottom w:val="single" w:sz="6" w:space="0" w:color="D6DDB9"/>
        </w:pBd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Создать условия для ознакомления с нетрадиционной техникой изображения – </w:t>
      </w:r>
      <w:proofErr w:type="spellStart"/>
      <w:r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>пластилинографией</w:t>
      </w:r>
      <w:proofErr w:type="spellEnd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обучение созданию выразительного образа посредством передачи объёма и цвета. Способствовать развитию умений и навыков в работе с 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  <w:t>пластилином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Содействовать воспитанию интереса к занятиям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  <w:t>пластилинографией</w:t>
      </w:r>
      <w:proofErr w:type="spellEnd"/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.</w:t>
      </w:r>
    </w:p>
    <w:p w:rsidR="00A00F9A" w:rsidRDefault="00272F1A">
      <w:pPr>
        <w:pBdr>
          <w:bottom w:val="single" w:sz="6" w:space="0" w:color="D6DDB9"/>
        </w:pBdr>
        <w:shd w:val="clear" w:color="auto" w:fill="FFFFFF"/>
        <w:spacing w:before="120" w:after="120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</w:t>
      </w:r>
    </w:p>
    <w:p w:rsidR="00A00F9A" w:rsidRDefault="00A00F9A">
      <w:pPr>
        <w:pBdr>
          <w:bottom w:val="single" w:sz="6" w:space="0" w:color="D6DDB9"/>
        </w:pBdr>
        <w:shd w:val="clear" w:color="auto" w:fill="FFFFFF"/>
        <w:spacing w:before="120" w:after="120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28"/>
          <w:szCs w:val="28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«Осеннее дерево» (отпечатки поролоном)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нетрадиционными техниками рисования красками – рисование поролоном; совершенствовать умения в рисовании нетрадиционными техниками; пробуждать творческие способности, воображение, фантазию, наглядно –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азное мышление; воспитывать внимание, усидчивость, организованность, аккуратность в работе; развивать мелкую моторику рук, тактильное восприятие.</w:t>
      </w:r>
      <w:proofErr w:type="gramEnd"/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«Забавный ёжик» (рисование вилкой)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детям освоить новый способ изображени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рисунка с помощью пластиковой вилки, закреплять знания детей об особенностях строения животных, продолжать развивать творческие способности детей.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«Превращение камешков» (рисование на камнях)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создавать художественные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 на основе природных материалов. Познакомить с разными приёмами рисования на камнях. Развивать воображение.</w:t>
      </w:r>
    </w:p>
    <w:p w:rsidR="00A00F9A" w:rsidRDefault="00A0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0F9A" w:rsidRDefault="00272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«Дары осени» (крупа)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осваивать нетрадиционные техники рисования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антазию. Развивать мелкую моторику, фантазию внимание и эстетический вкус.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«Грибы» (рисование нитками)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нетрадиционным способом рисования при помощи верёвочки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зрительно-моторную координацию,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плавность, ритмичность и точность движений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эстетическое восприятие природных явлений.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«Осень рыжей кистью разукрасила все листья» (рисование мятой бумагой)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 рисования мятой бумагой. Воспитывать умение замечать красоту осенней природы. Развивать воображение, фантазию.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272F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«Медведь» (рисование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тычком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Учить рисовать животных в нетрадиционной технике –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тычком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жесткой кистью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Закреплять умение рисовать кончиком мягкой кисти мелкие детали рисунка. Воспитывать любознательность, интерес к творчеству.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«Корзиночка» (рисование пальчиками)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рисовать красками способом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пальцами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листку бумаги. Развивать интерес к нетрадиционному изображению предметов на бумаге, развивать мелкую моторику.</w:t>
      </w:r>
    </w:p>
    <w:p w:rsidR="00A00F9A" w:rsidRDefault="00A0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«Пушистые животные»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тычок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жёсткой кистью)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выразительной передаче фактуры, цвета, характера животного,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 рисовать животных способом 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(не выходить за контур), воспитывать эстетическое восприятие животных, развивать фантазию, воображение.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«Фрукты, овощи – витамины» (рисование цветной манкой)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Познакомить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 нетрадиционной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манкой, учить работе в технике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крупами, развивать воображение, зрительную память, непроизвольное внимание, мелкую моторику. Воспитывать бережное отношение к природе, интерес к изобразительной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«Зайка беленький»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тычок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жёсткой кистью)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выразительной передаче фактуры, цвета, характера животного, учить рисовать животных способом 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(не выходить за контур), воспитывать эстетическое восприятие 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фантазию, воображение.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«Флаг России» 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умение работать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знания детей о государственном флаге России. Воспитывать усидчивость и аккуратность в работе.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«Сказочное дерево выросло в лесу»</w:t>
      </w:r>
    </w:p>
    <w:p w:rsidR="00A00F9A" w:rsidRDefault="00272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выполнять разные способы лепки. Учить использовать природный материал для создания выразительного образа. Воспитывать интерес к творчеству.</w:t>
      </w:r>
    </w:p>
    <w:p w:rsidR="00A00F9A" w:rsidRDefault="0027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«Зимний лес» (отпечатки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листьями китайской капусты)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нетрадиционными техниками рисования – отпечатки листьев; развивать умение составлять композицию, гармонично располагая отпечатки листьев китайской капусты на листе бумаги;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пространственное мышление, глазомер, координацию; пробуждать у детей эмоциональную отзывчивость к окружающему миру.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«Морозные узоры» (рисование солью)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формированию у детей интереса к зимним явлениям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ироды; развивать зрительную наблюдательность, способности замечать необычное в окружающем мире и желание отразить увиденное в своем творчестве, знакомить с нетрадиционной техникой рисования солью, совершенствовать умения и навыки детей в рисовании,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воображение и творчество.</w:t>
      </w:r>
    </w:p>
    <w:p w:rsidR="00A00F9A" w:rsidRDefault="00A0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«Репка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дедки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(рисование мятой бумагой)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творческое мышление, вкус, фантазию, изобретательность, умения и навыки для создания творческих работ, знакомить детей с новой 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рисования, воспитывать внимание, трудолюбие, аккуратность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F9A" w:rsidRDefault="00A0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0F9A" w:rsidRDefault="00272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«Волшебные кляксы» (выдувание)</w:t>
      </w:r>
    </w:p>
    <w:p w:rsidR="00A00F9A" w:rsidRDefault="00272F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с новой техникой рисования. Развивать дыхательную систему. Развивать эстетические чувства (дети должны обдуманно брать 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краски). Развивать фантазию.</w:t>
      </w:r>
    </w:p>
    <w:p w:rsidR="00A00F9A" w:rsidRDefault="00A00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– Художественный (ручной) труд</w:t>
      </w:r>
    </w:p>
    <w:p w:rsidR="00A00F9A" w:rsidRDefault="00A0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«Снежинки»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обучение приемам моделирования из полосок бумаги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Развивать воображение, чувство формы и пропорций.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движение глаз и рук. Закреплять навыки использования.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«Снеговик в городе»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Воспитывать любовь к родному городу. Продолжать знакомить детей с техникой изготовления объемной аппликации из ватных дисков. </w:t>
      </w:r>
    </w:p>
    <w:p w:rsidR="00A00F9A" w:rsidRDefault="00272F1A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создавать на картинке передний и задний фон. Развивать творческие способности детей.</w:t>
      </w:r>
    </w:p>
    <w:p w:rsidR="00A00F9A" w:rsidRDefault="00A00F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«Лисичка – сестричка»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Закреплять ранее полученные знания о животных, развивать мелкую моторику рук, воображение, творческие способности,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клеем и шерстяными нитями.</w:t>
      </w:r>
    </w:p>
    <w:p w:rsidR="00A00F9A" w:rsidRDefault="00A00F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«Зимнее дерево»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представление детей о зимнем дереве, продолжать учить делать поделки из природного и бросового материала, воспитывать эстетические чувства.</w:t>
      </w:r>
    </w:p>
    <w:p w:rsidR="00A00F9A" w:rsidRDefault="00A00F9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«Корабл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ик»</w:t>
      </w:r>
    </w:p>
    <w:p w:rsidR="00A00F9A" w:rsidRDefault="00272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Знакомить детей с природным материалом (скорлупа грецкого ореха). Учить детей конструировать поделку из природного материала, соединяя детали кусочками пластилина. Учить соблюдать инструкцию взрослого при выполнении трудовой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 опасными инструментами и материалами.</w:t>
      </w:r>
    </w:p>
    <w:p w:rsidR="00A00F9A" w:rsidRDefault="00A0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«Танк в подарок папе»</w:t>
      </w:r>
    </w:p>
    <w:p w:rsidR="00A00F9A" w:rsidRDefault="00272F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творческих способностей детей. Воспитывать аккуратность в работе, учить доводить начатое дело до конца. Вызывать радость от создания подарка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близкому человеку</w:t>
      </w:r>
    </w:p>
    <w:p w:rsidR="00A00F9A" w:rsidRDefault="00A00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«Привет с Северного полюса»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Научить детей формировать из фрагмента бумажной салфетки с использованием клея ПВА «снежную массу». Научить использовать разные виды материала: фольга, бумажные салфетки,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шерстяные нитки. Развивать глазомер, пространственное мышление, моторику рук. Воспитывать аккуратность при выполнении работы, интерес к творческой деятельности.</w:t>
      </w:r>
    </w:p>
    <w:p w:rsidR="00A00F9A" w:rsidRDefault="00A00F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«Бусы для мамы»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нанизывать макаронные изделия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ленту, вызвать интерес к созданию красивого украшения, развивать моторику кончиков пальцев рук, чувство ритма, развивать эстетическое восприятие, вкус, воспитывать желание радовать любимого человека, воспитывать интерес к конструктивной деятельности.</w:t>
      </w:r>
    </w:p>
    <w:p w:rsidR="00A00F9A" w:rsidRDefault="00272F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«Букет к 8 Марта»</w:t>
      </w:r>
    </w:p>
    <w:p w:rsidR="00A00F9A" w:rsidRDefault="00272F1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Вызывать интерес к созданию красивого букета из ватных дисков, развивать моторику кончиков пальцев рук, чувство ритма, развивать эстетическое восприятие, вкус, воспитывать желание радовать любимого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человека.</w:t>
      </w:r>
    </w:p>
    <w:p w:rsidR="00A00F9A" w:rsidRDefault="00A0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«Солнышко из солёного теста»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Уточнять знания детей о приметах весны, закреплять навыки работы с соленым тестом, развивать мелкую моторику рук, фантазию, воспитывать интерес к работе, учить радоваться своему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ту.</w:t>
      </w:r>
    </w:p>
    <w:p w:rsidR="00A00F9A" w:rsidRDefault="00A0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«Звонкие колокольчики»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Учить детей создавать объёмные полые поделки из солёного теста. Показать разные приёмы оформления фигурок – украшение мелкими деталями, процарапывание узора, штампование колпачками от фломастеров.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приёмы росписи готовых высохших изделий красками. Развивать чувство формы, пропорций.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«Весеннее солнышко»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Уточнять знания детей о приметах весны,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навыки работы с соленым тестом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ук, фантазию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работе, учить радоваться своему результату.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«Пасхальное дерево»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интерес к русской народной культуре, её 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работать с солёным тестом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вырезать нужну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форму по трафарету, упражнять в раскрашивании теста красками.</w:t>
      </w:r>
    </w:p>
    <w:p w:rsidR="00A00F9A" w:rsidRDefault="00A00F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«Космос»  (оригами)</w:t>
      </w:r>
    </w:p>
    <w:p w:rsidR="00A00F9A" w:rsidRDefault="00272F1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Учить детей из бумаги складывать ракету способом оригами, развивать мелкую моторику рук, глазомер, усидчивость, аккуратность.</w:t>
      </w:r>
    </w:p>
    <w:p w:rsidR="00A00F9A" w:rsidRDefault="00A0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 «Забавные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осьминожки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F9A" w:rsidRDefault="00272F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00F9A" w:rsidRDefault="00A00F9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ранее полученные знания о животном мире морей и океанов, развивать мелкую моторику рук, воображение, творческие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клеем и различным бросовым материалом.</w:t>
      </w:r>
    </w:p>
    <w:p w:rsidR="00A00F9A" w:rsidRDefault="00A00F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«Ромашка из ложки»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навыки работы с бросовым материалом, развивать мелкую моторику рук, фантазию, воспитывать интерес к работе, учить видеть результат своей работы.</w:t>
      </w:r>
    </w:p>
    <w:p w:rsidR="00A00F9A" w:rsidRDefault="00A00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«Рамка для портрета»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ранее усвоенные умения и навыки лепки, учить выполнять работу аккуратно, пользоваться влажными салфетками, поддерживать порядок на рабочем месте, развивать чувства композиции, воображение.</w:t>
      </w:r>
    </w:p>
    <w:p w:rsidR="00A00F9A" w:rsidRDefault="00272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A00F9A" w:rsidRDefault="00272F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«Пчёлка»</w:t>
      </w:r>
    </w:p>
    <w:p w:rsidR="00A00F9A" w:rsidRDefault="00272F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создават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образ пчелы с применением бросового материала и используя навыки работы с пластилином, развивать словарь, мелкую моторику рук, координировать движения рук, творческое воображение.</w:t>
      </w:r>
    </w:p>
    <w:p w:rsidR="00A00F9A" w:rsidRDefault="00A00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F9A" w:rsidRDefault="00A00F9A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0F9A" w:rsidRDefault="00272F1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1.4. Планируемые результаты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самостоятельно выбирать способы создания выразительных образов;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будет: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-эмоциональное удовлетворение от занятий, активность и самостоятельность.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знать: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произведения разных видов искусства, свя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зь знаний, умений с жизнью, с практикой.</w:t>
      </w:r>
    </w:p>
    <w:p w:rsidR="00A00F9A" w:rsidRDefault="00272F1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16</w:t>
      </w:r>
    </w:p>
    <w:p w:rsidR="00A00F9A" w:rsidRDefault="00A00F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приобретет: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научится находить связь между предметами и явлениями окружающего мира и их отображения в лепке, рисовании.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знать: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  путь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сложному.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уметь: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работать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соотворчестве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воспитателем и другими детьми  при создании коллективных композиций.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Обучающийся будет владеть:</w:t>
      </w:r>
    </w:p>
    <w:p w:rsidR="00A00F9A" w:rsidRDefault="00272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синхронностью обоих рук, координировать работу глаз и рук (формировать зрительный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движением своих рук); соизмерять нажим ладоней на комок теста.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A00F9A" w:rsidRDefault="00272F1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Условия реализации программы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Материально-техническое обеспечение:</w:t>
      </w:r>
    </w:p>
    <w:p w:rsidR="00A00F9A" w:rsidRDefault="00272F1A">
      <w:pPr>
        <w:numPr>
          <w:ilvl w:val="0"/>
          <w:numId w:val="6"/>
        </w:numPr>
        <w:tabs>
          <w:tab w:val="clear" w:pos="720"/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комната – светлая, просторная, проветриваемая, отвечающая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требованиям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00F9A" w:rsidRDefault="00272F1A">
      <w:pPr>
        <w:numPr>
          <w:ilvl w:val="0"/>
          <w:numId w:val="7"/>
        </w:numPr>
        <w:tabs>
          <w:tab w:val="clear" w:pos="720"/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демонстрационная магнитная доска или мольберт.</w:t>
      </w:r>
    </w:p>
    <w:p w:rsidR="00A00F9A" w:rsidRDefault="00272F1A">
      <w:pPr>
        <w:numPr>
          <w:ilvl w:val="0"/>
          <w:numId w:val="8"/>
        </w:numPr>
        <w:tabs>
          <w:tab w:val="clear" w:pos="720"/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узыкальный центр, аудиоматериалы, компакт диски с записями сказок, развивающих занятий.</w:t>
      </w:r>
    </w:p>
    <w:p w:rsidR="00A00F9A" w:rsidRDefault="00272F1A">
      <w:pPr>
        <w:numPr>
          <w:ilvl w:val="0"/>
          <w:numId w:val="9"/>
        </w:numPr>
        <w:tabs>
          <w:tab w:val="clear" w:pos="720"/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шкафы для хранения дидактических и методических пособий.</w:t>
      </w:r>
    </w:p>
    <w:p w:rsidR="00A00F9A" w:rsidRDefault="00272F1A">
      <w:pPr>
        <w:numPr>
          <w:ilvl w:val="0"/>
          <w:numId w:val="10"/>
        </w:numPr>
        <w:tabs>
          <w:tab w:val="clear" w:pos="720"/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набор трафаретов, стеков, краски, кисточки,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гуашь, семена в ассортименте, бусинки и бисер, красители пищевые предметные картинки.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Материалы и инструменты: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соленое тесто; 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гуашь,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-акварельные краски;</w:t>
      </w:r>
    </w:p>
    <w:p w:rsidR="00A00F9A" w:rsidRDefault="00272F1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17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- клеенки,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-доски для лепки;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стеки, зубочистки;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формочки для выпекания,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-трафареты,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-шаблоны;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скалки;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подборка из природного материала (семена, яичная скорлупа, крупы, ветки и др.);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подборка из бросового материала (остатки цветных ниток, пуговицы, фольга,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пайетки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цветной картон;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влажные салфетки;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пищевые кр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асители;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клей ПВА;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кисти для рисования и клеевые;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емкости для воды (мисочки, баночки); 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тарелочки для дополнительного материала.</w:t>
      </w:r>
    </w:p>
    <w:p w:rsidR="00A00F9A" w:rsidRDefault="00272F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Учебно-методическое и информационное обеспечение: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1. Авторская  разработка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Халезовой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Н.Б. Декоративная лепка в де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тском саду  под ред. М.Б.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Халезовой-Зацепиной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, 2008 г.; 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2. Программа  художественного воспитания, обучения и развития детей 2-7 лет Лыковой И.А., 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3. Рубцова Е.В. Фантазии из соленого теста, 2008.;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4. 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Хананова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И.Н. Соленое тесто. М., 2006.;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5. Хоменко В.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А. Соленое тесто: шаг за шагом. Харьков, 2007.;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6.  Чаянова Г.Н. Соленое тесто. М., 2005.</w:t>
      </w: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Алексахин, Н.: Учимся лепить и расписывать/ Н. Алексахин// Дошкольное воспитание.- 1994.- № 9. С.23-27.</w:t>
      </w: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Грибовская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А.А. Обучение дошкольников декоративному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рисованию, лепке, аппликации: конспекты занятий/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Грибовская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М.: Скрипторий, 2008.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Лепка в детском саду. Конспекты занятий для детей 2-7 лет/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Сфера, 2010.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Казакова, Т.Г. Развивайте у дошкольников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ство/ Т.Г. Казакова.- М.: Просвещение, 1985.</w:t>
      </w: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Calibri" w:hAnsi="Times New Roman" w:cs="Times New Roman"/>
          <w:sz w:val="28"/>
          <w:szCs w:val="28"/>
        </w:rPr>
        <w:t>Лыкова, И.А. Лепим, фантазируем, играем/ И.А. Лыкова. - М.: Карапуз, 2004.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 лепке и росписи изделий из соленого теста.2014.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Видео - аудио материалы: классические музыкальн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ые произведения П.И. Чайковского, музыкальные произведения к сказкам, детские музыкальные произведения, видеотека мультимедийных презентаций.</w:t>
      </w:r>
    </w:p>
    <w:p w:rsidR="00A00F9A" w:rsidRDefault="00272F1A">
      <w:pPr>
        <w:pStyle w:val="aa"/>
        <w:shd w:val="clear" w:color="auto" w:fill="FFFFFF"/>
        <w:spacing w:after="0" w:line="36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основе: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 «Об образовании в Российской Федерации» №273-ФЗ от 29.12.20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года;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РФ от 15.08. 2013 года №06 «Об утверждении правил оказания платных образовательных услуг»;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РФ от 28.09.2020 №28 «Об утверждении «Санитарных правил СП 2.4. 3648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 «Санитарно-эпидемиологические требования к организациям воспитания и обучения, отдыха и оздоровления детей и молодежи».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просвещения Российской Федерации «Об утверждении порядка организации и осуществления образовательной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по дополнительным общеобразовательным программам» от 09.11.2018г. №196.</w:t>
      </w:r>
    </w:p>
    <w:p w:rsidR="00A00F9A" w:rsidRDefault="00A00F9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A00F9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272F1A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A00F9A" w:rsidRDefault="00A00F9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Распоряжения правительства Российской Федерации от 04.09.2014г. №1726-р «Об утверждении Конвенции развития дополнительного образования детей».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Министра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РФ от 29.03.2016г. №ВК 641/09 «О направлении методических рекомендаций».</w:t>
      </w:r>
    </w:p>
    <w:p w:rsidR="00A00F9A" w:rsidRDefault="00272F1A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Приморского края от 31.03.2022г. №23-а-330 «Об утверждении методических рекомендаций по составлению дополнительных общеобразовательных общер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азвивающих программ».</w:t>
      </w:r>
    </w:p>
    <w:p w:rsidR="00A00F9A" w:rsidRDefault="00272F1A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муниципального бюджетного дошкольного образовательного учреждения «Центр развития ребенка – детский сад №12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2.2. Оценочные материалы и формы аттестации</w:t>
      </w:r>
    </w:p>
    <w:p w:rsidR="00A00F9A" w:rsidRDefault="00272F1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 определения готовности детей к усв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оению программы необходимо проводить мониторинг с учетом индивидуально типологических особенностей детей. Мониторинг позволяет определить уровень развития психических процессов, физических и интеллектуальных способностей, найти индивидуальный подход к кажд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ому ребенку в ходе занятий, подбирать индивидуально для каждого ребенка уровень сложности заданий, опираясь на зону ближайшего развития. </w:t>
      </w:r>
    </w:p>
    <w:p w:rsidR="00A00F9A" w:rsidRDefault="00272F1A">
      <w:pPr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Форма подведения итогов реализации дополнительной образовательной программы: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открытые занятия, выставки поделок, конку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рсы.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Контроль уровня обучения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Вводный контроль: определение исходного уровня знаний и умений (фронтальный опрос, педагогическое наблюдение).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Текущий контроль: определение уровня усвоения изучаемого материала (открытое занятие, проверочные задания, педа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гогическое наблюдение).</w:t>
      </w:r>
    </w:p>
    <w:p w:rsidR="00A00F9A" w:rsidRDefault="00A00F9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</w:t>
      </w:r>
    </w:p>
    <w:p w:rsidR="00A00F9A" w:rsidRDefault="00A00F9A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Итоговый контроль: определение результатов работы и степени усвоения теоретических и практических знаний, умений и навыков,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личностных качеств (викторина, педагогическое наблюдение, открытое </w:t>
      </w:r>
      <w:proofErr w:type="gramEnd"/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занятие).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 работы фиксируются в таблицах, затем обрабатываются аналитическим методом и выводится в процентном соотношении.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Нормы оценки знаний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Результаты освоения программы определяются по трем уровням: минимальный, базовый, творческий.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 xml:space="preserve">Творческий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уровень освоения программного материала - ребенок имеет высокий уровень предметных представлений, способность мыслить, рассуждать. Ребенок отвечает правильно и полно, аргументирует свой ответ, заметив ошибку или неточность, исправляет ее сам, объясняет,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чему именно так надо ответить.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Базовый уровень освоения - ребенок имеет средний уровень представления, репродуктивно владеет ими, не умеет аргументировано обосновать их использование. Ребенок отвечает верно, но односложно, пытается объяснить ответ, исполь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зуя формальное или поверхностное объяснение, самостоятельно и уверенно исправляет ошибки.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Минимальный уровень освоения - ребенок имеет «размытые», поверхностные представления, применяет их наугад, не объясняет их использование. Ребенок отвечает наугад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ошибками, объяснить свой ответ затрудняется, ошибки исправляет неуверенно, отказывается от ответа.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 xml:space="preserve">Оценивается теоретический, практический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результаты. Разница результатов на начало учебного года и конец года, показывает динамику освоен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ия учащимися программы.</w:t>
      </w:r>
    </w:p>
    <w:p w:rsidR="00A00F9A" w:rsidRDefault="00272F1A">
      <w:pPr>
        <w:widowControl w:val="0"/>
        <w:tabs>
          <w:tab w:val="left" w:pos="709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Формы аттестации</w:t>
      </w:r>
    </w:p>
    <w:p w:rsidR="00A00F9A" w:rsidRDefault="00A00F9A">
      <w:pPr>
        <w:widowControl w:val="0"/>
        <w:tabs>
          <w:tab w:val="left" w:pos="709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</w:p>
    <w:p w:rsidR="00A00F9A" w:rsidRDefault="00A00F9A">
      <w:pPr>
        <w:widowControl w:val="0"/>
        <w:tabs>
          <w:tab w:val="left" w:pos="709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</w:p>
    <w:p w:rsidR="00A00F9A" w:rsidRDefault="00272F1A">
      <w:pPr>
        <w:widowControl w:val="0"/>
        <w:tabs>
          <w:tab w:val="left" w:pos="709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21</w:t>
      </w:r>
    </w:p>
    <w:p w:rsidR="00A00F9A" w:rsidRDefault="00A00F9A">
      <w:pPr>
        <w:widowControl w:val="0"/>
        <w:tabs>
          <w:tab w:val="left" w:pos="709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</w:p>
    <w:p w:rsidR="00A00F9A" w:rsidRDefault="00272F1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Формы аттестации соответствуют содержанию программы, возрасту детей, поэтому основной формой контроля является игра и педагогическое наблюдение.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Промежуточные формы аттестации и контроля направлены на выявлен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ие личностных изменений и результатов обучения: игры, открытые занятия, контрольные задания.</w:t>
      </w:r>
    </w:p>
    <w:p w:rsidR="00A00F9A" w:rsidRDefault="00272F1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Мониторинг результатов освоения программы «Мастерская чудес»</w:t>
      </w:r>
    </w:p>
    <w:tbl>
      <w:tblPr>
        <w:tblStyle w:val="ac"/>
        <w:tblW w:w="10922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992"/>
        <w:gridCol w:w="1132"/>
        <w:gridCol w:w="992"/>
        <w:gridCol w:w="1136"/>
        <w:gridCol w:w="1134"/>
        <w:gridCol w:w="849"/>
        <w:gridCol w:w="1134"/>
        <w:gridCol w:w="994"/>
        <w:gridCol w:w="851"/>
        <w:gridCol w:w="847"/>
      </w:tblGrid>
      <w:tr w:rsidR="00A00F9A">
        <w:trPr>
          <w:jc w:val="center"/>
        </w:trPr>
        <w:tc>
          <w:tcPr>
            <w:tcW w:w="860" w:type="dxa"/>
          </w:tcPr>
          <w:p w:rsidR="00A00F9A" w:rsidRDefault="0027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</w:p>
          <w:p w:rsidR="00A00F9A" w:rsidRDefault="00272F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991" w:type="dxa"/>
          </w:tcPr>
          <w:p w:rsidR="00A00F9A" w:rsidRDefault="00272F1A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Умеет работать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матер</w:t>
            </w:r>
          </w:p>
        </w:tc>
        <w:tc>
          <w:tcPr>
            <w:tcW w:w="1132" w:type="dxa"/>
          </w:tcPr>
          <w:p w:rsidR="00A00F9A" w:rsidRDefault="00272F1A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Умеет работать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брос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матер</w:t>
            </w:r>
          </w:p>
        </w:tc>
        <w:tc>
          <w:tcPr>
            <w:tcW w:w="992" w:type="dxa"/>
          </w:tcPr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Умеет работать с </w:t>
            </w:r>
            <w:proofErr w:type="spellStart"/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ножница</w:t>
            </w:r>
            <w:proofErr w:type="spellEnd"/>
          </w:p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</w:t>
            </w:r>
          </w:p>
          <w:p w:rsidR="00A00F9A" w:rsidRDefault="00A00F9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</w:tcPr>
          <w:p w:rsidR="00A00F9A" w:rsidRDefault="00272F1A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Умеет раб с клеем и кистью</w:t>
            </w:r>
          </w:p>
        </w:tc>
        <w:tc>
          <w:tcPr>
            <w:tcW w:w="1134" w:type="dxa"/>
          </w:tcPr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Умеет раб </w:t>
            </w:r>
            <w:proofErr w:type="gramStart"/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краска</w:t>
            </w:r>
          </w:p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 и кистью</w:t>
            </w:r>
          </w:p>
          <w:p w:rsidR="00A00F9A" w:rsidRDefault="00A00F9A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A00F9A" w:rsidRDefault="00272F1A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Умеет раб с пласт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тестом</w:t>
            </w:r>
          </w:p>
        </w:tc>
        <w:tc>
          <w:tcPr>
            <w:tcW w:w="1134" w:type="dxa"/>
          </w:tcPr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Овладение новыми техниками</w:t>
            </w:r>
          </w:p>
        </w:tc>
        <w:tc>
          <w:tcPr>
            <w:tcW w:w="994" w:type="dxa"/>
          </w:tcPr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4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Прояв</w:t>
            </w:r>
            <w:proofErr w:type="spellEnd"/>
          </w:p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ляет</w:t>
            </w:r>
            <w:proofErr w:type="spellEnd"/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фанта</w:t>
            </w:r>
          </w:p>
          <w:p w:rsidR="00A00F9A" w:rsidRDefault="00272F1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c9"/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зию</w:t>
            </w:r>
            <w:proofErr w:type="spellEnd"/>
          </w:p>
          <w:p w:rsidR="00A00F9A" w:rsidRDefault="00A00F9A">
            <w:pPr>
              <w:pStyle w:val="ab"/>
              <w:rPr>
                <w:rStyle w:val="c1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00F9A" w:rsidRDefault="00272F1A">
            <w:pPr>
              <w:pStyle w:val="c0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rStyle w:val="c9"/>
                <w:b/>
                <w:color w:val="000000"/>
              </w:rPr>
              <w:t xml:space="preserve">Качество </w:t>
            </w:r>
            <w:proofErr w:type="spellStart"/>
            <w:r>
              <w:rPr>
                <w:rStyle w:val="c9"/>
                <w:b/>
                <w:color w:val="000000"/>
              </w:rPr>
              <w:t>выпол</w:t>
            </w:r>
            <w:proofErr w:type="spellEnd"/>
          </w:p>
          <w:p w:rsidR="00A00F9A" w:rsidRDefault="00272F1A">
            <w:pPr>
              <w:pStyle w:val="c0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rStyle w:val="c9"/>
                <w:b/>
                <w:color w:val="000000"/>
              </w:rPr>
              <w:t>нения работ</w:t>
            </w:r>
          </w:p>
          <w:p w:rsidR="00A00F9A" w:rsidRDefault="00A00F9A">
            <w:pPr>
              <w:pStyle w:val="ab"/>
              <w:rPr>
                <w:rStyle w:val="c1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A00F9A" w:rsidRDefault="00272F1A">
            <w:pPr>
              <w:pStyle w:val="c0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r>
              <w:rPr>
                <w:rStyle w:val="c9"/>
                <w:b/>
                <w:color w:val="000000"/>
              </w:rPr>
              <w:t>Само</w:t>
            </w:r>
          </w:p>
          <w:p w:rsidR="00A00F9A" w:rsidRDefault="00272F1A">
            <w:pPr>
              <w:pStyle w:val="c0"/>
              <w:shd w:val="clear" w:color="auto" w:fill="FFFFFF"/>
              <w:spacing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rStyle w:val="c9"/>
                <w:b/>
                <w:color w:val="000000"/>
              </w:rPr>
              <w:t>стоятельность</w:t>
            </w:r>
            <w:proofErr w:type="spellEnd"/>
          </w:p>
          <w:p w:rsidR="00A00F9A" w:rsidRDefault="00A00F9A">
            <w:pPr>
              <w:pStyle w:val="c0"/>
              <w:shd w:val="clear" w:color="auto" w:fill="FFFFFF"/>
              <w:spacing w:beforeAutospacing="0" w:after="0" w:afterAutospacing="0"/>
              <w:rPr>
                <w:rStyle w:val="c9"/>
                <w:b/>
                <w:color w:val="000000"/>
              </w:rPr>
            </w:pPr>
          </w:p>
        </w:tc>
      </w:tr>
      <w:tr w:rsidR="00A00F9A">
        <w:trPr>
          <w:jc w:val="center"/>
        </w:trPr>
        <w:tc>
          <w:tcPr>
            <w:tcW w:w="860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A00F9A" w:rsidRDefault="00A00F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0F9A" w:rsidRDefault="00A00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</w:t>
      </w:r>
    </w:p>
    <w:p w:rsidR="00A00F9A" w:rsidRDefault="0027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«в» - высокий уровень</w:t>
      </w:r>
    </w:p>
    <w:p w:rsidR="00A00F9A" w:rsidRDefault="0027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средний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</w:p>
    <w:p w:rsidR="00A00F9A" w:rsidRDefault="0027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«н» - низкий уровень</w:t>
      </w:r>
    </w:p>
    <w:p w:rsidR="00A00F9A" w:rsidRDefault="00A00F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2.3. Методические материалы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используется следующие методы обучения: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словесный (беседа, рассказ, обсуждение, анализ); 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(демонстрация рисунков,  видеоматериалов, работ обучающихся на всево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зможных выставках, конкурсах);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(поделок, аппликаций, макетов, совершенствование учебных действий);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-эмоциональный (подбор ассоциаций, образов, художественные впечатления);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творческий.</w:t>
      </w:r>
    </w:p>
    <w:p w:rsidR="00A00F9A" w:rsidRDefault="00A00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A" w:rsidRDefault="00272F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A00F9A" w:rsidRDefault="00A00F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используется следующие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воспитания: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(отработка и закрепление полученных компетенций);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-мотивация (создание желания заниматься определенным видом деятельности);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(создание ситуации успеха).</w:t>
      </w:r>
    </w:p>
    <w:p w:rsidR="00A00F9A" w:rsidRDefault="00272F1A">
      <w:pPr>
        <w:widowControl w:val="0"/>
        <w:tabs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2.4. Календарный учебный график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00F9A">
        <w:tc>
          <w:tcPr>
            <w:tcW w:w="4785" w:type="dxa"/>
          </w:tcPr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образовательного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роцесса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0F9A" w:rsidRDefault="002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год</w:t>
            </w:r>
          </w:p>
        </w:tc>
      </w:tr>
      <w:tr w:rsidR="00A00F9A">
        <w:tc>
          <w:tcPr>
            <w:tcW w:w="4785" w:type="dxa"/>
          </w:tcPr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года, неделя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0F9A" w:rsidRDefault="002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</w:t>
            </w:r>
          </w:p>
        </w:tc>
      </w:tr>
      <w:tr w:rsidR="00A00F9A">
        <w:tc>
          <w:tcPr>
            <w:tcW w:w="4785" w:type="dxa"/>
          </w:tcPr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периода: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модуль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модуль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0F9A" w:rsidRDefault="00A0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F9A" w:rsidRDefault="00A0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F9A" w:rsidRDefault="00A0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F9A" w:rsidRDefault="002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01.09.2023г.- 29.12.2023г.</w:t>
            </w:r>
          </w:p>
          <w:p w:rsidR="00A00F9A" w:rsidRDefault="00A0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F9A" w:rsidRDefault="002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01.01.2024г. – 31.05.2024г.</w:t>
            </w:r>
          </w:p>
          <w:p w:rsidR="00A00F9A" w:rsidRDefault="00A0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0F9A">
        <w:tc>
          <w:tcPr>
            <w:tcW w:w="4785" w:type="dxa"/>
          </w:tcPr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детей, лет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0F9A" w:rsidRDefault="002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</w:tr>
      <w:tr w:rsidR="00A00F9A">
        <w:tc>
          <w:tcPr>
            <w:tcW w:w="4785" w:type="dxa"/>
          </w:tcPr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занятия, час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0F9A" w:rsidRDefault="002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 мин</w:t>
            </w:r>
          </w:p>
        </w:tc>
      </w:tr>
      <w:tr w:rsidR="00A00F9A">
        <w:tc>
          <w:tcPr>
            <w:tcW w:w="4785" w:type="dxa"/>
          </w:tcPr>
          <w:p w:rsidR="00A00F9A" w:rsidRDefault="0027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00F9A" w:rsidRDefault="002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A00F9A">
        <w:tc>
          <w:tcPr>
            <w:tcW w:w="9570" w:type="dxa"/>
            <w:gridSpan w:val="2"/>
          </w:tcPr>
          <w:p w:rsidR="00A00F9A" w:rsidRDefault="00272F1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начала и окончания учебных периодов / этапов – сентябрь - май</w:t>
            </w:r>
          </w:p>
          <w:p w:rsidR="00A00F9A" w:rsidRDefault="00A0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0F9A" w:rsidRDefault="00272F1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00F9A" w:rsidRDefault="00272F1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23</w:t>
      </w: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00F9A" w:rsidRDefault="00A00F9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00F9A" w:rsidRDefault="00272F1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2.5. Календарный план воспитательной работы</w:t>
      </w:r>
    </w:p>
    <w:p w:rsidR="00A00F9A" w:rsidRDefault="00A00F9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3"/>
        <w:gridCol w:w="5640"/>
        <w:gridCol w:w="1169"/>
        <w:gridCol w:w="1984"/>
      </w:tblGrid>
      <w:tr w:rsidR="00A00F9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Временные границы</w:t>
            </w:r>
          </w:p>
        </w:tc>
      </w:tr>
      <w:tr w:rsidR="00A00F9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Родительское собрание</w:t>
            </w:r>
          </w:p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«Роль семьи в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художественно – эстетическом развитии в семье»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00F9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«Ваше отношение к творчеству детей дома»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00F9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</w:t>
            </w:r>
          </w:p>
          <w:p w:rsidR="00A00F9A" w:rsidRDefault="00272F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Рекомендации «Учимся вместе с детьми».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A00F9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00F9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9A" w:rsidRDefault="00272F1A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A00F9A" w:rsidRDefault="00A00F9A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1.Алексахин, Н.: Учимся лепить и расписывать/ Н. Алексахин// Дошкольное воспитание.- 1994.- № 9. С.23-27.</w:t>
      </w: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2.Грибовская, А.А. Обучение дошкольников декоративному рисованию, лепке, аппликации: конспекты занятий/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Грибовская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.- М.: Скрипторий, 2008.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Лепка в детском саду. Конспекты занятий для детей 2-7 лет/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Сфера, 2010.</w:t>
      </w:r>
    </w:p>
    <w:p w:rsidR="00A00F9A" w:rsidRDefault="00272F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Казакова, Т.Г. Развивайте у дошкольников творчество/ Т.Г. Казакова.- М.: Просвещение, 1985.</w:t>
      </w:r>
    </w:p>
    <w:p w:rsidR="00A00F9A" w:rsidRDefault="00272F1A">
      <w:p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Лыкова,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И.А. Лепим, фантазируем, играем/ И.А. Лыкова. - М.: Карапуз, 2004.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Лыкова И.А. Программа  художественного воспитания, обучения и развития детей 2-7 лет.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7. Рубцова Е.В. Фантазии из соленого теста, 2008.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8.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Хананова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И.Н. Соленое тесто. М., 2006.</w:t>
      </w:r>
    </w:p>
    <w:p w:rsidR="00A00F9A" w:rsidRDefault="00272F1A">
      <w:pPr>
        <w:widowControl w:val="0"/>
        <w:spacing w:after="0" w:line="360" w:lineRule="auto"/>
        <w:jc w:val="center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24</w:t>
      </w:r>
    </w:p>
    <w:p w:rsidR="00A00F9A" w:rsidRDefault="00A00F9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9.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Хоменко В.А. Соленое тесто: шаг за шагом. Харьков, 2007.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10.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Халезовой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Н.Б. Декоративная лепка в детском саду  под ред. М.Б. </w:t>
      </w:r>
      <w:proofErr w:type="spellStart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Халезовой-Зацепиной</w:t>
      </w:r>
      <w:proofErr w:type="spellEnd"/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, 2008 г.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11.Чаянова Г.Н. Соленое тесто. М., 2005.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FF0000"/>
          <w:kern w:val="2"/>
          <w:sz w:val="28"/>
          <w:szCs w:val="28"/>
          <w:lang w:eastAsia="zh-CN" w:bidi="hi-IN"/>
        </w:rPr>
        <w:t xml:space="preserve">   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Видео - аудио материалы: классические музыкальные произв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едения П.И. Чайковского, музыкальные произведения к сказкам, детские музыкальные произведения, видеотека мультимедийных презентаций.</w:t>
      </w:r>
    </w:p>
    <w:p w:rsidR="00A00F9A" w:rsidRDefault="00A00F9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A00F9A" w:rsidRDefault="00A00F9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A00F9A" w:rsidRDefault="00A00F9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A00F9A" w:rsidRDefault="00A00F9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272F1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A00F9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A00F9A" w:rsidRDefault="00272F1A">
      <w:pPr>
        <w:pStyle w:val="aa"/>
        <w:shd w:val="clear" w:color="auto" w:fill="FFFFFF"/>
        <w:tabs>
          <w:tab w:val="left" w:pos="426"/>
        </w:tabs>
        <w:spacing w:after="0" w:line="36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25</w:t>
      </w: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A00F9A">
      <w:pPr>
        <w:shd w:val="clear" w:color="auto" w:fill="FFFFFF"/>
        <w:tabs>
          <w:tab w:val="left" w:pos="42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A00F9A" w:rsidRDefault="00272F1A">
      <w:pPr>
        <w:widowControl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A00F9A" w:rsidRDefault="00272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sectPr w:rsidR="00A00F9A">
      <w:pgSz w:w="11906" w:h="16838"/>
      <w:pgMar w:top="851" w:right="849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DDE"/>
    <w:multiLevelType w:val="multilevel"/>
    <w:tmpl w:val="A6DCF93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>
    <w:nsid w:val="1ECD6215"/>
    <w:multiLevelType w:val="multilevel"/>
    <w:tmpl w:val="233E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D7BDB"/>
    <w:multiLevelType w:val="multilevel"/>
    <w:tmpl w:val="83281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81C7C12"/>
    <w:multiLevelType w:val="multilevel"/>
    <w:tmpl w:val="33D6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A"/>
    <w:rsid w:val="00272F1A"/>
    <w:rsid w:val="00A0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9F5236"/>
  </w:style>
  <w:style w:type="character" w:customStyle="1" w:styleId="c1">
    <w:name w:val="c1"/>
    <w:basedOn w:val="a0"/>
    <w:qFormat/>
    <w:rsid w:val="009F5236"/>
  </w:style>
  <w:style w:type="character" w:customStyle="1" w:styleId="c14">
    <w:name w:val="c14"/>
    <w:basedOn w:val="a0"/>
    <w:qFormat/>
    <w:rsid w:val="00252B65"/>
  </w:style>
  <w:style w:type="character" w:customStyle="1" w:styleId="c9">
    <w:name w:val="c9"/>
    <w:basedOn w:val="a0"/>
    <w:qFormat/>
    <w:rsid w:val="003F13AE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95865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0">
    <w:name w:val="c0"/>
    <w:basedOn w:val="a"/>
    <w:qFormat/>
    <w:rsid w:val="009F52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5236"/>
    <w:pPr>
      <w:ind w:left="720"/>
      <w:contextualSpacing/>
    </w:pPr>
  </w:style>
  <w:style w:type="paragraph" w:customStyle="1" w:styleId="c12">
    <w:name w:val="c12"/>
    <w:basedOn w:val="a"/>
    <w:qFormat/>
    <w:rsid w:val="00252B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F13AE"/>
  </w:style>
  <w:style w:type="paragraph" w:styleId="a4">
    <w:name w:val="Balloon Text"/>
    <w:basedOn w:val="a"/>
    <w:link w:val="a3"/>
    <w:uiPriority w:val="99"/>
    <w:semiHidden/>
    <w:unhideWhenUsed/>
    <w:qFormat/>
    <w:rsid w:val="0059586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9F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74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9F5236"/>
  </w:style>
  <w:style w:type="character" w:customStyle="1" w:styleId="c1">
    <w:name w:val="c1"/>
    <w:basedOn w:val="a0"/>
    <w:qFormat/>
    <w:rsid w:val="009F5236"/>
  </w:style>
  <w:style w:type="character" w:customStyle="1" w:styleId="c14">
    <w:name w:val="c14"/>
    <w:basedOn w:val="a0"/>
    <w:qFormat/>
    <w:rsid w:val="00252B65"/>
  </w:style>
  <w:style w:type="character" w:customStyle="1" w:styleId="c9">
    <w:name w:val="c9"/>
    <w:basedOn w:val="a0"/>
    <w:qFormat/>
    <w:rsid w:val="003F13AE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95865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0">
    <w:name w:val="c0"/>
    <w:basedOn w:val="a"/>
    <w:qFormat/>
    <w:rsid w:val="009F52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5236"/>
    <w:pPr>
      <w:ind w:left="720"/>
      <w:contextualSpacing/>
    </w:pPr>
  </w:style>
  <w:style w:type="paragraph" w:customStyle="1" w:styleId="c12">
    <w:name w:val="c12"/>
    <w:basedOn w:val="a"/>
    <w:qFormat/>
    <w:rsid w:val="00252B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F13AE"/>
  </w:style>
  <w:style w:type="paragraph" w:styleId="a4">
    <w:name w:val="Balloon Text"/>
    <w:basedOn w:val="a"/>
    <w:link w:val="a3"/>
    <w:uiPriority w:val="99"/>
    <w:semiHidden/>
    <w:unhideWhenUsed/>
    <w:qFormat/>
    <w:rsid w:val="0059586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59"/>
    <w:rsid w:val="009F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74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971E-DCFB-40A3-8B1F-6910F8DD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26</Pages>
  <Words>4791</Words>
  <Characters>27313</Characters>
  <Application>Microsoft Office Word</Application>
  <DocSecurity>0</DocSecurity>
  <Lines>227</Lines>
  <Paragraphs>64</Paragraphs>
  <ScaleCrop>false</ScaleCrop>
  <Company/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пк</cp:lastModifiedBy>
  <cp:revision>31</cp:revision>
  <cp:lastPrinted>2023-02-26T22:19:00Z</cp:lastPrinted>
  <dcterms:created xsi:type="dcterms:W3CDTF">2023-02-23T02:06:00Z</dcterms:created>
  <dcterms:modified xsi:type="dcterms:W3CDTF">2024-12-05T09:09:00Z</dcterms:modified>
  <dc:language>ru-RU</dc:language>
</cp:coreProperties>
</file>